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rFonts w:hint="default"/>
          <w:sz w:val="22"/>
          <w:szCs w:val="22"/>
          <w:lang w:val="en-US"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#10</w:t>
      </w:r>
      <w:r>
        <w:rPr>
          <w:rFonts w:hint="default" w:ascii="Arial" w:hAnsi="Arial" w:cs="Arial"/>
          <w:b/>
          <w:sz w:val="22"/>
          <w:szCs w:val="22"/>
          <w:lang w:val="en-US" w:eastAsia="zh-CN"/>
        </w:rPr>
        <w:t>8</w:t>
      </w:r>
      <w:r>
        <w:rPr>
          <w:rFonts w:ascii="Arial" w:hAnsi="Arial" w:cs="Arial"/>
          <w:b/>
          <w:sz w:val="22"/>
          <w:szCs w:val="22"/>
          <w:lang w:eastAsia="zh-CN"/>
        </w:rPr>
        <w:t>-e</w:t>
      </w:r>
      <w:r>
        <w:rPr>
          <w:rFonts w:ascii="Arial" w:hAnsi="Arial" w:cs="Arial"/>
          <w:b/>
          <w:sz w:val="22"/>
          <w:szCs w:val="22"/>
        </w:rPr>
        <w:tab/>
      </w:r>
      <w:r>
        <w:rPr>
          <w:rFonts w:hint="eastAsia" w:ascii="Arial" w:hAnsi="Arial" w:cs="Arial"/>
          <w:b/>
          <w:sz w:val="22"/>
          <w:szCs w:val="22"/>
        </w:rPr>
        <w:t>R1-2201163</w:t>
      </w:r>
    </w:p>
    <w:p>
      <w:pPr>
        <w:tabs>
          <w:tab w:val="right" w:pos="9630"/>
        </w:tabs>
        <w:spacing w:after="0"/>
        <w:rPr>
          <w:rFonts w:ascii="Arial" w:hAnsi="Arial" w:cs="Arial"/>
          <w:b/>
          <w:sz w:val="22"/>
          <w:szCs w:val="22"/>
        </w:rPr>
      </w:pPr>
      <w:r>
        <w:rPr>
          <w:rFonts w:hint="eastAsia" w:ascii="Arial" w:hAnsi="Arial" w:cs="Arial"/>
          <w:b/>
          <w:sz w:val="22"/>
          <w:szCs w:val="22"/>
        </w:rPr>
        <w:t>e-Meeting,</w:t>
      </w:r>
      <w:r>
        <w:rPr>
          <w:rFonts w:hint="eastAsia" w:ascii="Arial" w:hAnsi="Arial" w:eastAsia="宋体" w:cs="Arial"/>
          <w:b/>
          <w:sz w:val="22"/>
          <w:szCs w:val="22"/>
        </w:rPr>
        <w:t xml:space="preserve"> </w:t>
      </w:r>
      <w:r>
        <w:rPr>
          <w:rFonts w:ascii="Arial" w:hAnsi="Arial" w:eastAsia="MS Mincho" w:cs="Arial"/>
          <w:b/>
          <w:bCs/>
          <w:sz w:val="22"/>
          <w:szCs w:val="16"/>
          <w:lang w:eastAsia="ja-JP"/>
        </w:rPr>
        <w:t>February 21</w:t>
      </w:r>
      <w:r>
        <w:rPr>
          <w:rFonts w:ascii="Arial" w:hAnsi="Arial" w:eastAsia="MS Mincho" w:cs="Arial"/>
          <w:b/>
          <w:bCs/>
          <w:sz w:val="22"/>
          <w:szCs w:val="16"/>
          <w:vertAlign w:val="superscript"/>
          <w:lang w:eastAsia="ja-JP"/>
        </w:rPr>
        <w:t>st</w:t>
      </w:r>
      <w:r>
        <w:rPr>
          <w:rFonts w:ascii="Arial" w:hAnsi="Arial" w:eastAsia="MS Mincho" w:cs="Arial"/>
          <w:b/>
          <w:bCs/>
          <w:sz w:val="22"/>
          <w:szCs w:val="16"/>
          <w:lang w:eastAsia="ja-JP"/>
        </w:rPr>
        <w:t xml:space="preserve"> – March 3</w:t>
      </w:r>
      <w:r>
        <w:rPr>
          <w:rFonts w:ascii="Arial" w:hAnsi="Arial" w:eastAsia="MS Mincho" w:cs="Arial"/>
          <w:b/>
          <w:bCs/>
          <w:sz w:val="22"/>
          <w:szCs w:val="16"/>
          <w:vertAlign w:val="superscript"/>
          <w:lang w:eastAsia="ja-JP"/>
        </w:rPr>
        <w:t>rd</w:t>
      </w:r>
      <w:r>
        <w:rPr>
          <w:rFonts w:ascii="Arial" w:hAnsi="Arial" w:eastAsia="MS Mincho" w:cs="Arial"/>
          <w:b/>
          <w:bCs/>
          <w:sz w:val="22"/>
          <w:szCs w:val="16"/>
          <w:lang w:eastAsia="ja-JP"/>
        </w:rPr>
        <w:t>, 2022</w:t>
      </w:r>
    </w:p>
    <w:p>
      <w:pPr>
        <w:pStyle w:val="37"/>
        <w:jc w:val="both"/>
      </w:pPr>
    </w:p>
    <w:p>
      <w:pPr>
        <w:tabs>
          <w:tab w:val="left" w:pos="1985"/>
        </w:tabs>
        <w:spacing w:after="0"/>
        <w:rPr>
          <w:rFonts w:ascii="Arial" w:hAnsi="Arial"/>
          <w:b/>
          <w:lang w:eastAsia="zh-CN"/>
        </w:rPr>
      </w:pPr>
      <w:r>
        <w:rPr>
          <w:rFonts w:ascii="Arial" w:hAnsi="Arial"/>
          <w:b/>
        </w:rPr>
        <w:t xml:space="preserve">Source: </w:t>
      </w:r>
      <w:r>
        <w:rPr>
          <w:rFonts w:ascii="Arial" w:hAnsi="Arial"/>
          <w:b/>
        </w:rPr>
        <w:tab/>
      </w:r>
      <w:r>
        <w:rPr>
          <w:rFonts w:ascii="Arial" w:hAnsi="Arial"/>
          <w:b/>
        </w:rPr>
        <w:t>ZTE</w:t>
      </w:r>
    </w:p>
    <w:p>
      <w:pPr>
        <w:spacing w:after="0"/>
        <w:ind w:left="1988" w:hanging="1988"/>
        <w:rPr>
          <w:rFonts w:ascii="Arial" w:hAnsi="Arial"/>
          <w:b/>
          <w:lang w:eastAsia="zh-CN"/>
        </w:rPr>
      </w:pPr>
      <w:r>
        <w:rPr>
          <w:rFonts w:ascii="Arial" w:hAnsi="Arial"/>
          <w:b/>
        </w:rPr>
        <w:t xml:space="preserve">Title: </w:t>
      </w:r>
      <w:r>
        <w:rPr>
          <w:rFonts w:ascii="Arial" w:hAnsi="Arial"/>
          <w:b/>
        </w:rPr>
        <w:tab/>
      </w:r>
      <w:r>
        <w:rPr>
          <w:rFonts w:hint="eastAsia" w:ascii="Arial" w:hAnsi="Arial"/>
          <w:b/>
        </w:rPr>
        <w:t>Discussion on propagation delay compensation enhancements</w:t>
      </w:r>
    </w:p>
    <w:p>
      <w:pPr>
        <w:tabs>
          <w:tab w:val="left" w:pos="1985"/>
        </w:tabs>
        <w:spacing w:after="0"/>
        <w:rPr>
          <w:rFonts w:ascii="Arial" w:hAnsi="Arial"/>
          <w:b/>
          <w:lang w:eastAsia="zh-CN"/>
        </w:rPr>
      </w:pPr>
      <w:r>
        <w:rPr>
          <w:rFonts w:ascii="Arial" w:hAnsi="Arial"/>
          <w:b/>
        </w:rPr>
        <w:t>Agenda item:</w:t>
      </w:r>
      <w:r>
        <w:rPr>
          <w:rFonts w:ascii="Arial" w:hAnsi="Arial"/>
          <w:b/>
        </w:rPr>
        <w:tab/>
      </w:r>
      <w:r>
        <w:rPr>
          <w:rFonts w:hint="eastAsia" w:ascii="Arial" w:hAnsi="Arial"/>
          <w:b/>
          <w:lang w:eastAsia="zh-CN"/>
        </w:rPr>
        <w:t>8.3.4</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hint="eastAsia" w:ascii="Arial" w:hAnsi="Arial"/>
          <w:b/>
        </w:rPr>
        <w:t>Discussion and Decision</w:t>
      </w:r>
    </w:p>
    <w:p>
      <w:pPr>
        <w:pStyle w:val="2"/>
        <w:textAlignment w:val="auto"/>
      </w:pPr>
      <w:bookmarkStart w:id="2" w:name="_Ref4817"/>
      <w:r>
        <w:t>Introduction</w:t>
      </w:r>
      <w:bookmarkEnd w:id="0"/>
      <w:bookmarkEnd w:id="2"/>
    </w:p>
    <w:p>
      <w:pPr>
        <w:rPr>
          <w:lang w:val="en-GB" w:eastAsia="zh-CN"/>
        </w:rPr>
      </w:pPr>
      <w:r>
        <w:rPr>
          <w:rFonts w:hint="eastAsia"/>
          <w:lang w:val="en-GB" w:eastAsia="zh-CN"/>
        </w:rPr>
        <w:t xml:space="preserve">In this contribution, </w:t>
      </w:r>
      <w:r>
        <w:rPr>
          <w:rFonts w:hint="default"/>
          <w:lang w:val="en-US" w:eastAsia="zh-CN"/>
        </w:rPr>
        <w:t>our views</w:t>
      </w:r>
      <w:r>
        <w:rPr>
          <w:rFonts w:hint="eastAsia"/>
          <w:lang w:eastAsia="zh-CN"/>
        </w:rPr>
        <w:t xml:space="preserve"> on </w:t>
      </w:r>
      <w:r>
        <w:rPr>
          <w:rFonts w:hint="default"/>
          <w:lang w:val="en-US" w:eastAsia="zh-CN"/>
        </w:rPr>
        <w:t xml:space="preserve">the remaining issue of </w:t>
      </w:r>
      <w:r>
        <w:rPr>
          <w:rFonts w:hint="eastAsia"/>
          <w:lang w:eastAsia="zh-CN"/>
        </w:rPr>
        <w:t>the propagation delay compensation are presented.</w:t>
      </w:r>
    </w:p>
    <w:p>
      <w:pPr>
        <w:pStyle w:val="2"/>
        <w:rPr>
          <w:lang w:eastAsia="zh-CN"/>
        </w:rPr>
      </w:pPr>
      <w:r>
        <w:rPr>
          <w:lang w:eastAsia="zh-CN"/>
        </w:rPr>
        <w:t>Discussion</w:t>
      </w:r>
    </w:p>
    <w:p>
      <w:pPr>
        <w:rPr>
          <w:rFonts w:hint="default"/>
          <w:lang w:val="en-US" w:eastAsia="zh-CN"/>
        </w:rPr>
      </w:pPr>
      <w:r>
        <w:rPr>
          <w:rFonts w:hint="default"/>
          <w:lang w:val="en-US" w:eastAsia="zh-CN"/>
        </w:rPr>
        <w:t>PRS is introduced for RTT-based PDC. In RAN1#107bis-e, the common understanding is that measurement gap is not mandatory for the UE to process PRS reception for PDC</w:t>
      </w:r>
      <w:r>
        <w:rPr>
          <w:rFonts w:hint="eastAsia"/>
          <w:lang w:val="en-US" w:eastAsia="zh-CN"/>
        </w:rPr>
        <w:t xml:space="preserve"> [1]</w:t>
      </w:r>
      <w:r>
        <w:rPr>
          <w:rFonts w:hint="default"/>
          <w:lang w:val="en-US" w:eastAsia="zh-CN"/>
        </w:rPr>
        <w:t>. This is similar as the Rel-17 positioning, where the UE can process PRS outside the measurement gap. There were the discussion</w:t>
      </w:r>
      <w:r>
        <w:rPr>
          <w:rFonts w:hint="eastAsia"/>
          <w:lang w:val="en-US" w:eastAsia="zh-CN"/>
        </w:rPr>
        <w:t>s</w:t>
      </w:r>
      <w:r>
        <w:rPr>
          <w:rFonts w:hint="default"/>
          <w:lang w:val="en-US" w:eastAsia="zh-CN"/>
        </w:rPr>
        <w:t xml:space="preserve"> on the collision between the PRS for PDC and other downlink channels/signals in RAN1#107bis-e. </w:t>
      </w:r>
    </w:p>
    <w:p>
      <w:pPr>
        <w:rPr>
          <w:rFonts w:hint="default"/>
          <w:lang w:val="en-US" w:eastAsia="zh-CN"/>
        </w:rPr>
      </w:pPr>
      <w:r>
        <w:rPr>
          <w:rFonts w:hint="default"/>
          <w:lang w:val="en-US" w:eastAsia="zh-CN"/>
        </w:rPr>
        <w:t xml:space="preserve">First, sine all the signals are from the serving cell, the collision rarely occurs under the control of the network. In addition, even if the collision occurs, e.g., the collision between the PRS for PDC and SPS PDSCH, this can be handled by rate matching based on the proper configuration. </w:t>
      </w:r>
      <w:r>
        <w:rPr>
          <w:rFonts w:hint="eastAsia"/>
          <w:lang w:val="en-US" w:eastAsia="zh-CN"/>
        </w:rPr>
        <w:t xml:space="preserve">For the collision between the PRS and slot format in TDD band, the UE behaviors have been specified in the specification. Therefore, there is no need to specify anything for the collision between PRS and other signals in this WID. </w:t>
      </w:r>
    </w:p>
    <w:p>
      <w:pPr>
        <w:rPr>
          <w:rFonts w:hint="default"/>
          <w:i/>
          <w:iCs/>
          <w:lang w:val="en-US" w:eastAsia="zh-CN"/>
        </w:rPr>
      </w:pPr>
      <w:r>
        <w:rPr>
          <w:rFonts w:hint="eastAsia"/>
          <w:b/>
          <w:bCs/>
          <w:i/>
          <w:iCs/>
          <w:lang w:val="en-US" w:eastAsia="zh-CN"/>
        </w:rPr>
        <w:t>Proposal 1:</w:t>
      </w:r>
      <w:r>
        <w:rPr>
          <w:rFonts w:hint="default"/>
          <w:i/>
          <w:iCs/>
          <w:lang w:val="en-US" w:eastAsia="zh-CN"/>
        </w:rPr>
        <w:t xml:space="preserve"> </w:t>
      </w:r>
      <w:r>
        <w:rPr>
          <w:rFonts w:hint="eastAsia"/>
          <w:i/>
          <w:iCs/>
          <w:lang w:val="en-US" w:eastAsia="zh-CN"/>
        </w:rPr>
        <w:t>Further discussion on the collision between the PRS for PDC and other downlink channels/signals is not needed.</w:t>
      </w:r>
    </w:p>
    <w:p>
      <w:pPr>
        <w:rPr>
          <w:rFonts w:hint="default"/>
          <w:lang w:val="en-US" w:eastAsia="zh-CN"/>
        </w:rPr>
      </w:pPr>
      <w:r>
        <w:rPr>
          <w:rFonts w:hint="default"/>
          <w:lang w:val="en-US" w:eastAsia="zh-CN"/>
        </w:rPr>
        <w:t>In RAN1#107bis-e, the following working assumption on SRS resource configuration for PDC was agreed</w:t>
      </w:r>
      <w:r>
        <w:rPr>
          <w:rFonts w:hint="eastAsia"/>
          <w:lang w:val="en-US" w:eastAsia="zh-CN"/>
        </w:rPr>
        <w:t xml:space="preserve"> [1]</w:t>
      </w:r>
      <w:r>
        <w:rPr>
          <w:rFonts w:hint="default"/>
          <w:lang w:val="en-US" w:eastAsia="zh-CN"/>
        </w:rPr>
        <w:t>.</w:t>
      </w:r>
    </w:p>
    <w:tbl>
      <w:tblPr>
        <w:tblStyle w:val="51"/>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4" w:type="dxa"/>
          </w:tcPr>
          <w:p>
            <w:pPr>
              <w:spacing w:before="120" w:line="280" w:lineRule="atLeast"/>
              <w:rPr>
                <w:b/>
                <w:bCs/>
                <w:iCs/>
                <w:highlight w:val="darkYellow"/>
              </w:rPr>
            </w:pPr>
            <w:r>
              <w:rPr>
                <w:b/>
                <w:bCs/>
                <w:iCs/>
                <w:highlight w:val="darkYellow"/>
              </w:rPr>
              <w:t>Working Assumption</w:t>
            </w:r>
          </w:p>
          <w:p>
            <w:pPr>
              <w:pStyle w:val="114"/>
              <w:spacing w:before="120" w:line="280" w:lineRule="atLeast"/>
              <w:ind w:left="0" w:leftChars="0"/>
              <w:contextualSpacing/>
              <w:jc w:val="both"/>
              <w:rPr>
                <w:lang w:eastAsia="zh-CN"/>
              </w:rPr>
            </w:pPr>
            <w:r>
              <w:rPr>
                <w:lang w:eastAsia="zh-CN"/>
              </w:rPr>
              <w:t>Alt.1: Add new “</w:t>
            </w:r>
            <w:r>
              <w:rPr>
                <w:i/>
                <w:lang w:eastAsia="zh-CN"/>
              </w:rPr>
              <w:t>spatialRelationInfo-PDC-r17</w:t>
            </w:r>
            <w:r>
              <w:rPr>
                <w:lang w:eastAsia="zh-CN"/>
              </w:rPr>
              <w:t xml:space="preserve">” field to </w:t>
            </w:r>
            <w:r>
              <w:rPr>
                <w:i/>
                <w:lang w:eastAsia="zh-CN"/>
              </w:rPr>
              <w:t>SRS-Resource</w:t>
            </w:r>
            <w:r>
              <w:rPr>
                <w:lang w:eastAsia="zh-CN"/>
              </w:rPr>
              <w:t xml:space="preserve"> to indicate the spatial relation between a reference RS and the target SRS, with </w:t>
            </w:r>
            <w:r>
              <w:rPr>
                <w:i/>
                <w:lang w:eastAsia="zh-CN"/>
              </w:rPr>
              <w:t>spatialRelationInfo-PDC-r17</w:t>
            </w:r>
            <w:r>
              <w:rPr>
                <w:lang w:eastAsia="zh-CN"/>
              </w:rPr>
              <w:t xml:space="preserve"> as below: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120" w:line="280" w:lineRule="atLeast"/>
              <w:textAlignment w:val="baseline"/>
              <w:rPr>
                <w:rFonts w:ascii="Courier New" w:hAnsi="Courier New" w:eastAsia="Times New Roman"/>
                <w:sz w:val="16"/>
                <w:szCs w:val="20"/>
                <w:lang w:eastAsia="en-GB"/>
              </w:rPr>
            </w:pPr>
            <w:r>
              <w:rPr>
                <w:rFonts w:ascii="Courier New" w:hAnsi="Courier New" w:eastAsia="Times New Roman"/>
                <w:color w:val="FF0000"/>
                <w:sz w:val="16"/>
                <w:szCs w:val="20"/>
                <w:lang w:eastAsia="en-GB"/>
              </w:rPr>
              <w:t>spatialRelationInfo-PDC-r17</w:t>
            </w:r>
            <w:r>
              <w:rPr>
                <w:rFonts w:ascii="Courier New" w:hAnsi="Courier New" w:eastAsia="Times New Roman"/>
                <w:sz w:val="16"/>
                <w:szCs w:val="20"/>
                <w:lang w:eastAsia="en-GB"/>
              </w:rPr>
              <w:t xml:space="preserve"> ::=     </w:t>
            </w:r>
            <w:r>
              <w:rPr>
                <w:rFonts w:ascii="Courier New" w:hAnsi="Courier New" w:eastAsia="Times New Roman"/>
                <w:color w:val="993366"/>
                <w:sz w:val="16"/>
                <w:szCs w:val="20"/>
                <w:lang w:eastAsia="en-GB"/>
              </w:rPr>
              <w:t>SEQUENCE</w:t>
            </w:r>
            <w:r>
              <w:rPr>
                <w:rFonts w:ascii="Courier New" w:hAnsi="Courier New" w:eastAsia="Times New Roman"/>
                <w:sz w:val="16"/>
                <w:szCs w:val="20"/>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120" w:line="280" w:lineRule="atLeast"/>
              <w:textAlignment w:val="baseline"/>
              <w:rPr>
                <w:rFonts w:ascii="Courier New" w:hAnsi="Courier New" w:eastAsia="Times New Roman"/>
                <w:sz w:val="16"/>
                <w:szCs w:val="20"/>
                <w:lang w:eastAsia="en-GB"/>
              </w:rPr>
            </w:pPr>
            <w:r>
              <w:rPr>
                <w:rFonts w:ascii="Courier New" w:hAnsi="Courier New" w:eastAsia="Times New Roman"/>
                <w:sz w:val="16"/>
                <w:szCs w:val="20"/>
                <w:lang w:eastAsia="en-GB"/>
              </w:rPr>
              <w:t xml:space="preserve">    referenceSignal                     </w:t>
            </w:r>
            <w:r>
              <w:rPr>
                <w:rFonts w:ascii="Courier New" w:hAnsi="Courier New" w:eastAsia="Times New Roman"/>
                <w:color w:val="993366"/>
                <w:sz w:val="16"/>
                <w:szCs w:val="20"/>
                <w:lang w:eastAsia="en-GB"/>
              </w:rPr>
              <w:t>CHOICE</w:t>
            </w:r>
            <w:r>
              <w:rPr>
                <w:rFonts w:ascii="Courier New" w:hAnsi="Courier New" w:eastAsia="Times New Roman"/>
                <w:sz w:val="16"/>
                <w:szCs w:val="20"/>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120" w:line="280" w:lineRule="atLeast"/>
              <w:textAlignment w:val="baseline"/>
              <w:rPr>
                <w:rFonts w:ascii="Courier New" w:hAnsi="Courier New" w:eastAsia="Times New Roman"/>
                <w:sz w:val="16"/>
                <w:szCs w:val="20"/>
                <w:lang w:eastAsia="en-GB"/>
              </w:rPr>
            </w:pPr>
            <w:r>
              <w:rPr>
                <w:rFonts w:ascii="Courier New" w:hAnsi="Courier New" w:eastAsia="Times New Roman"/>
                <w:sz w:val="16"/>
                <w:szCs w:val="20"/>
                <w:lang w:eastAsia="en-GB"/>
              </w:rPr>
              <w:t xml:space="preserve">        ssb-Index                           SSB-Index,</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120" w:line="280" w:lineRule="atLeast"/>
              <w:textAlignment w:val="baseline"/>
              <w:rPr>
                <w:rFonts w:ascii="Courier New" w:hAnsi="Courier New" w:eastAsia="Times New Roman"/>
                <w:sz w:val="16"/>
                <w:szCs w:val="20"/>
                <w:lang w:eastAsia="en-GB"/>
              </w:rPr>
            </w:pPr>
            <w:r>
              <w:rPr>
                <w:rFonts w:ascii="Courier New" w:hAnsi="Courier New" w:eastAsia="Times New Roman"/>
                <w:sz w:val="16"/>
                <w:szCs w:val="20"/>
                <w:lang w:eastAsia="en-GB"/>
              </w:rPr>
              <w:t xml:space="preserve">        csi-RS-Index                        NZP-CSI-RS-ResourceId,</w:t>
            </w:r>
          </w:p>
          <w:p>
            <w:pPr>
              <w:pStyle w:val="7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120" w:after="0" w:line="280" w:lineRule="atLeast"/>
              <w:ind w:firstLine="800" w:firstLineChars="500"/>
              <w:jc w:val="both"/>
              <w:rPr>
                <w:color w:val="FF0000"/>
              </w:rPr>
            </w:pPr>
            <w:r>
              <w:rPr>
                <w:color w:val="FF0000"/>
              </w:rPr>
              <w:t>dl-PRS-PDC                          nr-DL-PRS-ResourceID-r16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120" w:line="280" w:lineRule="atLeast"/>
              <w:textAlignment w:val="baseline"/>
              <w:rPr>
                <w:rFonts w:ascii="Courier New" w:hAnsi="Courier New" w:eastAsia="Times New Roman"/>
                <w:sz w:val="16"/>
                <w:szCs w:val="20"/>
                <w:lang w:eastAsia="en-GB"/>
              </w:rPr>
            </w:pPr>
            <w:r>
              <w:rPr>
                <w:rFonts w:ascii="Courier New" w:hAnsi="Courier New" w:eastAsia="Times New Roman"/>
                <w:sz w:val="16"/>
                <w:szCs w:val="20"/>
                <w:lang w:eastAsia="en-GB"/>
              </w:rPr>
              <w:t xml:space="preserve">        srs                                 </w:t>
            </w:r>
            <w:r>
              <w:rPr>
                <w:rFonts w:ascii="Courier New" w:hAnsi="Courier New" w:eastAsia="Times New Roman"/>
                <w:color w:val="993366"/>
                <w:sz w:val="16"/>
                <w:szCs w:val="20"/>
                <w:lang w:eastAsia="en-GB"/>
              </w:rPr>
              <w:t>SEQUENCE</w:t>
            </w:r>
            <w:r>
              <w:rPr>
                <w:rFonts w:ascii="Courier New" w:hAnsi="Courier New" w:eastAsia="Times New Roman"/>
                <w:sz w:val="16"/>
                <w:szCs w:val="20"/>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120" w:line="280" w:lineRule="atLeast"/>
              <w:textAlignment w:val="baseline"/>
              <w:rPr>
                <w:rFonts w:ascii="Courier New" w:hAnsi="Courier New" w:eastAsia="Times New Roman"/>
                <w:sz w:val="16"/>
                <w:szCs w:val="20"/>
                <w:lang w:eastAsia="en-GB"/>
              </w:rPr>
            </w:pPr>
            <w:r>
              <w:rPr>
                <w:rFonts w:ascii="Courier New" w:hAnsi="Courier New" w:eastAsia="Times New Roman"/>
                <w:sz w:val="16"/>
                <w:szCs w:val="20"/>
                <w:lang w:eastAsia="en-GB"/>
              </w:rPr>
              <w:t xml:space="preserve">            resourceId                          SRS-ResourceId,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120" w:line="280" w:lineRule="atLeast"/>
              <w:textAlignment w:val="baseline"/>
              <w:rPr>
                <w:rFonts w:ascii="Courier New" w:hAnsi="Courier New" w:eastAsia="Times New Roman"/>
                <w:sz w:val="16"/>
                <w:szCs w:val="20"/>
                <w:lang w:eastAsia="en-GB"/>
              </w:rPr>
            </w:pPr>
            <w:r>
              <w:rPr>
                <w:rFonts w:ascii="Courier New" w:hAnsi="Courier New" w:eastAsia="Times New Roman"/>
                <w:sz w:val="16"/>
                <w:szCs w:val="20"/>
                <w:lang w:eastAsia="en-GB"/>
              </w:rPr>
              <w:t xml:space="preserve">            uplinkBWP                           BWP-Id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120" w:line="280" w:lineRule="atLeast"/>
              <w:textAlignment w:val="baseline"/>
              <w:rPr>
                <w:rFonts w:ascii="Courier New" w:hAnsi="Courier New" w:eastAsia="Times New Roman"/>
                <w:sz w:val="16"/>
                <w:szCs w:val="20"/>
                <w:lang w:eastAsia="en-GB"/>
              </w:rPr>
            </w:pPr>
            <w:r>
              <w:rPr>
                <w:rFonts w:ascii="Courier New" w:hAnsi="Courier New" w:eastAsia="Times New Roman"/>
                <w:sz w:val="16"/>
                <w:szCs w:val="20"/>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120" w:line="280" w:lineRule="atLeast"/>
              <w:textAlignment w:val="baseline"/>
              <w:rPr>
                <w:rFonts w:ascii="Courier New" w:hAnsi="Courier New" w:eastAsia="Times New Roman"/>
                <w:sz w:val="16"/>
                <w:szCs w:val="20"/>
                <w:lang w:eastAsia="en-GB"/>
              </w:rPr>
            </w:pPr>
            <w:r>
              <w:rPr>
                <w:rFonts w:ascii="Courier New" w:hAnsi="Courier New" w:eastAsia="Times New Roman"/>
                <w:sz w:val="16"/>
                <w:szCs w:val="20"/>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120" w:line="280" w:lineRule="atLeast"/>
              <w:textAlignment w:val="baseline"/>
              <w:rPr>
                <w:rFonts w:ascii="Courier New" w:hAnsi="Courier New" w:eastAsia="Times New Roman"/>
                <w:sz w:val="16"/>
                <w:szCs w:val="20"/>
                <w:lang w:eastAsia="en-GB"/>
              </w:rPr>
            </w:pPr>
            <w:r>
              <w:rPr>
                <w:rFonts w:ascii="Courier New" w:hAnsi="Courier New" w:eastAsia="Times New Roman"/>
                <w:sz w:val="16"/>
                <w:szCs w:val="20"/>
                <w:lang w:eastAsia="en-GB"/>
              </w:rPr>
              <w:t>}</w:t>
            </w:r>
          </w:p>
          <w:p>
            <w:pPr>
              <w:spacing w:before="120" w:line="280" w:lineRule="atLeast"/>
              <w:rPr>
                <w:rFonts w:hint="default"/>
                <w:vertAlign w:val="baseline"/>
                <w:lang w:val="en-US" w:eastAsia="zh-CN"/>
              </w:rPr>
            </w:pPr>
            <w:r>
              <w:rPr>
                <w:iCs/>
              </w:rPr>
              <w:t>Note: RAN1 does not pursue further optimization for SRS configuration with legacy usage and meanwhile with PRS as spatial relation source.</w:t>
            </w:r>
          </w:p>
        </w:tc>
      </w:tr>
    </w:tbl>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rFonts w:hint="default"/>
          <w:lang w:val="en-US" w:eastAsia="zh-CN"/>
        </w:rPr>
      </w:pPr>
      <w:r>
        <w:rPr>
          <w:rFonts w:hint="default"/>
          <w:lang w:val="en-US" w:eastAsia="zh-CN"/>
        </w:rPr>
        <w:t>It is proposed to introduce additional PRS as spatial relation reference for SRS for PDC. From the view of proponents, the main motivation is to provide flexibility for the spatial relation reference. In current specification, the spatial relation reference</w:t>
      </w:r>
      <w:r>
        <w:rPr>
          <w:rFonts w:hint="eastAsia"/>
          <w:lang w:val="en-US" w:eastAsia="zh-CN"/>
        </w:rPr>
        <w:t>s</w:t>
      </w:r>
      <w:r>
        <w:rPr>
          <w:rFonts w:hint="default"/>
          <w:lang w:val="en-US" w:eastAsia="zh-CN"/>
        </w:rPr>
        <w:t xml:space="preserve"> for SRS include SSB, CSI-RS and SRS. In NR, CSI-RS and SRS have sufficient flexibility. </w:t>
      </w:r>
      <w:r>
        <w:rPr>
          <w:rFonts w:hint="eastAsia"/>
          <w:lang w:val="en-US" w:eastAsia="zh-CN"/>
        </w:rPr>
        <w:t>Thus</w:t>
      </w:r>
      <w:r>
        <w:rPr>
          <w:rFonts w:hint="default"/>
          <w:lang w:val="en-US" w:eastAsia="zh-CN"/>
        </w:rPr>
        <w:t>, PRS cannot offer more flexibility than CSI-RS. Even for SRS for positioning, the spatial relation reference is SSB, CSI-RS, or SRS</w:t>
      </w:r>
      <w:r>
        <w:rPr>
          <w:rFonts w:hint="eastAsia"/>
          <w:lang w:val="en-US" w:eastAsia="zh-CN"/>
        </w:rPr>
        <w:t xml:space="preserve"> for the serving cell</w:t>
      </w:r>
      <w:r>
        <w:rPr>
          <w:rFonts w:hint="default"/>
          <w:lang w:val="en-US" w:eastAsia="zh-CN"/>
        </w:rPr>
        <w:t>. From the evaluation of time synchronization error, the budget can be met based on the requirement from TS38.133, where the measurement accuracy is not related to the spatial relation reference</w:t>
      </w:r>
      <w:r>
        <w:rPr>
          <w:rFonts w:hint="eastAsia"/>
          <w:lang w:val="en-US" w:eastAsia="zh-CN"/>
        </w:rPr>
        <w:t xml:space="preserve"> of SRS for positioning</w:t>
      </w:r>
      <w:r>
        <w:rPr>
          <w:rFonts w:hint="default"/>
          <w:lang w:val="en-US" w:eastAsia="zh-CN"/>
        </w:rPr>
        <w:t xml:space="preserve">. In addition, Rel-17 PDC only focus on the serving cell, which has a better </w:t>
      </w:r>
      <w:r>
        <w:rPr>
          <w:rFonts w:hint="eastAsia"/>
          <w:lang w:val="en-US" w:eastAsia="zh-CN"/>
        </w:rPr>
        <w:t>situation</w:t>
      </w:r>
      <w:r>
        <w:rPr>
          <w:rFonts w:hint="default"/>
          <w:lang w:val="en-US" w:eastAsia="zh-CN"/>
        </w:rPr>
        <w:t>. The enhancement on SRS is not needed. On the other hand, introducing PRS as the spatial relation reference for SRS cannot improve the performance on the synchronization accuracy. Therefore, the motivation is not clear.</w:t>
      </w:r>
    </w:p>
    <w:p>
      <w:pPr>
        <w:rPr>
          <w:rFonts w:hint="default"/>
          <w:i/>
          <w:iCs/>
          <w:lang w:val="en-US" w:eastAsia="zh-CN"/>
        </w:rPr>
      </w:pPr>
      <w:r>
        <w:rPr>
          <w:rFonts w:hint="default"/>
          <w:b/>
          <w:bCs/>
          <w:i/>
          <w:iCs/>
          <w:lang w:val="en-US" w:eastAsia="zh-CN"/>
        </w:rPr>
        <w:t>Observation 1:</w:t>
      </w:r>
      <w:r>
        <w:rPr>
          <w:rFonts w:hint="default"/>
          <w:i/>
          <w:iCs/>
          <w:lang w:val="en-US" w:eastAsia="zh-CN"/>
        </w:rPr>
        <w:t xml:space="preserve"> The motivation to introduce PRS as spatial relation reference for SRS for PDC is not clear.</w:t>
      </w:r>
    </w:p>
    <w:p>
      <w:pPr>
        <w:rPr>
          <w:rFonts w:hint="default"/>
          <w:lang w:val="en-US" w:eastAsia="zh-CN"/>
        </w:rPr>
      </w:pPr>
      <w:r>
        <w:rPr>
          <w:rFonts w:hint="default"/>
          <w:lang w:val="en-US" w:eastAsia="zh-CN"/>
        </w:rPr>
        <w:t xml:space="preserve">The other impacts of this WA should not be ignored. So far, the MAC CE can update the spatial relation of the SRS. However, PRS is not supported. This means the SRS is not as flexible as the legacy SRS. From this view, the flexibility of SRS is reduced </w:t>
      </w:r>
      <w:r>
        <w:rPr>
          <w:rFonts w:hint="eastAsia"/>
          <w:lang w:val="en-US" w:eastAsia="zh-CN"/>
        </w:rPr>
        <w:t>actually</w:t>
      </w:r>
      <w:r>
        <w:rPr>
          <w:rFonts w:hint="default"/>
          <w:lang w:val="en-US" w:eastAsia="zh-CN"/>
        </w:rPr>
        <w:t>. In addition, limiting PRS as spatial relation reference only for SRS for PDC may lead to that this SRS cannot be used for other purpose if PRS is configured. If this limitation is removed, the specification impact may be big since all the SRS are affected as well as the other signal</w:t>
      </w:r>
      <w:r>
        <w:rPr>
          <w:rFonts w:hint="eastAsia"/>
          <w:lang w:val="en-US" w:eastAsia="zh-CN"/>
        </w:rPr>
        <w:t>s</w:t>
      </w:r>
      <w:r>
        <w:rPr>
          <w:rFonts w:hint="default"/>
          <w:lang w:val="en-US" w:eastAsia="zh-CN"/>
        </w:rPr>
        <w:t xml:space="preserve"> with SRS as </w:t>
      </w:r>
      <w:r>
        <w:rPr>
          <w:rFonts w:hint="eastAsia"/>
          <w:lang w:val="en-US" w:eastAsia="zh-CN"/>
        </w:rPr>
        <w:t xml:space="preserve">its </w:t>
      </w:r>
      <w:r>
        <w:rPr>
          <w:rFonts w:hint="default"/>
          <w:lang w:val="en-US" w:eastAsia="zh-CN"/>
        </w:rPr>
        <w:t>spatial relation reference. This has been out of the scope of this WID.</w:t>
      </w:r>
    </w:p>
    <w:p>
      <w:pPr>
        <w:rPr>
          <w:rFonts w:hint="default"/>
          <w:i/>
          <w:iCs/>
          <w:lang w:val="en-US" w:eastAsia="zh-CN"/>
        </w:rPr>
      </w:pPr>
      <w:r>
        <w:rPr>
          <w:rFonts w:hint="default"/>
          <w:b/>
          <w:bCs/>
          <w:i/>
          <w:iCs/>
          <w:lang w:val="en-US" w:eastAsia="zh-CN"/>
        </w:rPr>
        <w:t>Observation 2:</w:t>
      </w:r>
      <w:r>
        <w:rPr>
          <w:rFonts w:hint="default"/>
          <w:i/>
          <w:iCs/>
          <w:lang w:val="en-US" w:eastAsia="zh-CN"/>
        </w:rPr>
        <w:t xml:space="preserve"> The impact of the WA may be big and out of the scope of this WID.</w:t>
      </w:r>
    </w:p>
    <w:p>
      <w:pPr>
        <w:rPr>
          <w:rFonts w:hint="default"/>
          <w:lang w:val="en-US" w:eastAsia="zh-CN"/>
        </w:rPr>
      </w:pPr>
      <w:r>
        <w:rPr>
          <w:rFonts w:hint="default"/>
          <w:lang w:val="en-US" w:eastAsia="zh-CN"/>
        </w:rPr>
        <w:t>Based on the discussion above, this WA should not be confirmed from our view.</w:t>
      </w:r>
    </w:p>
    <w:p>
      <w:pPr>
        <w:spacing w:before="120" w:beforeLines="50"/>
        <w:rPr>
          <w:rFonts w:hint="default"/>
          <w:i/>
          <w:iCs/>
          <w:highlight w:val="none"/>
          <w:lang w:val="en-US" w:eastAsia="zh-CN"/>
        </w:rPr>
      </w:pPr>
      <w:r>
        <w:rPr>
          <w:rFonts w:hint="eastAsia"/>
          <w:b/>
          <w:bCs/>
          <w:i/>
          <w:iCs/>
          <w:highlight w:val="none"/>
          <w:lang w:eastAsia="zh-CN"/>
        </w:rPr>
        <w:t xml:space="preserve">Proposal </w:t>
      </w:r>
      <w:bookmarkStart w:id="3" w:name="_GoBack"/>
      <w:r>
        <w:rPr>
          <w:rFonts w:hint="default"/>
          <w:b/>
          <w:bCs/>
          <w:i/>
          <w:iCs/>
          <w:highlight w:val="none"/>
          <w:lang w:val="en-US" w:eastAsia="zh-CN"/>
        </w:rPr>
        <w:t>2</w:t>
      </w:r>
      <w:bookmarkEnd w:id="3"/>
      <w:r>
        <w:rPr>
          <w:rFonts w:hint="eastAsia"/>
          <w:b/>
          <w:bCs/>
          <w:i/>
          <w:iCs/>
          <w:highlight w:val="none"/>
          <w:lang w:eastAsia="zh-CN"/>
        </w:rPr>
        <w:t>:</w:t>
      </w:r>
      <w:r>
        <w:rPr>
          <w:rFonts w:hint="eastAsia"/>
          <w:i/>
          <w:iCs/>
          <w:highlight w:val="none"/>
          <w:lang w:eastAsia="zh-CN"/>
        </w:rPr>
        <w:t xml:space="preserve"> </w:t>
      </w:r>
      <w:r>
        <w:rPr>
          <w:rFonts w:hint="default"/>
          <w:i/>
          <w:iCs/>
          <w:highlight w:val="none"/>
          <w:lang w:val="en-US" w:eastAsia="zh-CN"/>
        </w:rPr>
        <w:t>T</w:t>
      </w:r>
      <w:r>
        <w:rPr>
          <w:rFonts w:hint="default"/>
          <w:i/>
          <w:iCs/>
          <w:lang w:val="en-US" w:eastAsia="zh-CN"/>
        </w:rPr>
        <w:t>his WA should not be confirmed.</w:t>
      </w:r>
    </w:p>
    <w:p>
      <w:pPr>
        <w:pStyle w:val="2"/>
        <w:rPr>
          <w:lang w:eastAsia="zh-CN"/>
        </w:rPr>
      </w:pPr>
      <w:r>
        <w:rPr>
          <w:rFonts w:hint="eastAsia"/>
          <w:lang w:eastAsia="zh-CN"/>
        </w:rPr>
        <w:t>C</w:t>
      </w:r>
      <w:r>
        <w:rPr>
          <w:lang w:eastAsia="zh-CN"/>
        </w:rPr>
        <w:t>onclusion</w:t>
      </w:r>
    </w:p>
    <w:p>
      <w:pPr>
        <w:rPr>
          <w:rFonts w:hint="eastAsia"/>
          <w:lang w:eastAsia="zh-CN"/>
        </w:rPr>
      </w:pPr>
      <w:r>
        <w:rPr>
          <w:rFonts w:hint="eastAsia"/>
          <w:lang w:eastAsia="zh-CN"/>
        </w:rPr>
        <w:t xml:space="preserve">According to the discussion above, we have the following </w:t>
      </w:r>
      <w:r>
        <w:rPr>
          <w:rFonts w:hint="eastAsia"/>
          <w:lang w:val="en-US" w:eastAsia="zh-CN"/>
        </w:rPr>
        <w:t xml:space="preserve">observations and </w:t>
      </w:r>
      <w:r>
        <w:rPr>
          <w:rFonts w:hint="eastAsia"/>
          <w:lang w:eastAsia="zh-CN"/>
        </w:rPr>
        <w:t>proposal</w:t>
      </w:r>
      <w:r>
        <w:rPr>
          <w:rFonts w:hint="eastAsia"/>
          <w:lang w:val="en-US" w:eastAsia="zh-CN"/>
        </w:rPr>
        <w:t>s</w:t>
      </w:r>
      <w:r>
        <w:rPr>
          <w:rFonts w:hint="eastAsia"/>
          <w:lang w:eastAsia="zh-CN"/>
        </w:rPr>
        <w:t>.</w:t>
      </w:r>
    </w:p>
    <w:p>
      <w:pPr>
        <w:rPr>
          <w:rFonts w:hint="default"/>
          <w:i/>
          <w:iCs/>
          <w:lang w:val="en-US" w:eastAsia="zh-CN"/>
        </w:rPr>
      </w:pPr>
      <w:r>
        <w:rPr>
          <w:rFonts w:hint="eastAsia"/>
          <w:b/>
          <w:bCs/>
          <w:i/>
          <w:iCs/>
          <w:lang w:val="en-US" w:eastAsia="zh-CN"/>
        </w:rPr>
        <w:t>Proposal 1:</w:t>
      </w:r>
      <w:r>
        <w:rPr>
          <w:rFonts w:hint="default"/>
          <w:i/>
          <w:iCs/>
          <w:lang w:val="en-US" w:eastAsia="zh-CN"/>
        </w:rPr>
        <w:t xml:space="preserve"> </w:t>
      </w:r>
      <w:r>
        <w:rPr>
          <w:rFonts w:hint="eastAsia"/>
          <w:i/>
          <w:iCs/>
          <w:lang w:val="en-US" w:eastAsia="zh-CN"/>
        </w:rPr>
        <w:t>Further discussion on the collision between the PRS for PDC and other downlink channels/signals is not needed.</w:t>
      </w:r>
    </w:p>
    <w:p>
      <w:pPr>
        <w:rPr>
          <w:rFonts w:hint="default"/>
          <w:i/>
          <w:iCs/>
          <w:lang w:val="en-US" w:eastAsia="zh-CN"/>
        </w:rPr>
      </w:pPr>
      <w:r>
        <w:rPr>
          <w:rFonts w:hint="default"/>
          <w:b/>
          <w:bCs/>
          <w:i/>
          <w:iCs/>
          <w:lang w:val="en-US" w:eastAsia="zh-CN"/>
        </w:rPr>
        <w:t>Observation 1:</w:t>
      </w:r>
      <w:r>
        <w:rPr>
          <w:rFonts w:hint="default"/>
          <w:i/>
          <w:iCs/>
          <w:lang w:val="en-US" w:eastAsia="zh-CN"/>
        </w:rPr>
        <w:t xml:space="preserve"> The motivation to introduce PRS as spatial relation reference for SRS for PDC is not clear.</w:t>
      </w:r>
    </w:p>
    <w:p>
      <w:pPr>
        <w:rPr>
          <w:rFonts w:hint="default"/>
          <w:i/>
          <w:iCs/>
          <w:lang w:val="en-US" w:eastAsia="zh-CN"/>
        </w:rPr>
      </w:pPr>
      <w:r>
        <w:rPr>
          <w:rFonts w:hint="default"/>
          <w:b/>
          <w:bCs/>
          <w:i/>
          <w:iCs/>
          <w:lang w:val="en-US" w:eastAsia="zh-CN"/>
        </w:rPr>
        <w:t>Observation 2:</w:t>
      </w:r>
      <w:r>
        <w:rPr>
          <w:rFonts w:hint="default"/>
          <w:i/>
          <w:iCs/>
          <w:lang w:val="en-US" w:eastAsia="zh-CN"/>
        </w:rPr>
        <w:t xml:space="preserve"> The impact of the WA may be big and out of the scope of this WID.</w:t>
      </w:r>
    </w:p>
    <w:p>
      <w:pPr>
        <w:spacing w:before="120" w:beforeLines="50"/>
        <w:rPr>
          <w:rFonts w:hint="default"/>
          <w:i/>
          <w:iCs/>
          <w:highlight w:val="none"/>
          <w:lang w:val="en-US" w:eastAsia="zh-CN"/>
        </w:rPr>
      </w:pPr>
      <w:r>
        <w:rPr>
          <w:rFonts w:hint="eastAsia"/>
          <w:b/>
          <w:bCs/>
          <w:i/>
          <w:iCs/>
          <w:highlight w:val="none"/>
          <w:lang w:eastAsia="zh-CN"/>
        </w:rPr>
        <w:t xml:space="preserve">Proposal </w:t>
      </w:r>
      <w:r>
        <w:rPr>
          <w:rFonts w:hint="default"/>
          <w:b/>
          <w:bCs/>
          <w:i/>
          <w:iCs/>
          <w:highlight w:val="none"/>
          <w:lang w:val="en-US" w:eastAsia="zh-CN"/>
        </w:rPr>
        <w:t>2</w:t>
      </w:r>
      <w:r>
        <w:rPr>
          <w:rFonts w:hint="eastAsia"/>
          <w:b/>
          <w:bCs/>
          <w:i/>
          <w:iCs/>
          <w:highlight w:val="none"/>
          <w:lang w:eastAsia="zh-CN"/>
        </w:rPr>
        <w:t>:</w:t>
      </w:r>
      <w:r>
        <w:rPr>
          <w:rFonts w:hint="eastAsia"/>
          <w:i/>
          <w:iCs/>
          <w:highlight w:val="none"/>
          <w:lang w:eastAsia="zh-CN"/>
        </w:rPr>
        <w:t xml:space="preserve"> </w:t>
      </w:r>
      <w:r>
        <w:rPr>
          <w:rFonts w:hint="default"/>
          <w:i/>
          <w:iCs/>
          <w:highlight w:val="none"/>
          <w:lang w:val="en-US" w:eastAsia="zh-CN"/>
        </w:rPr>
        <w:t>T</w:t>
      </w:r>
      <w:r>
        <w:rPr>
          <w:rFonts w:hint="default"/>
          <w:i/>
          <w:iCs/>
          <w:lang w:val="en-US" w:eastAsia="zh-CN"/>
        </w:rPr>
        <w:t>his WA should not be confirmed.</w:t>
      </w:r>
    </w:p>
    <w:p>
      <w:pPr>
        <w:pStyle w:val="2"/>
        <w:rPr>
          <w:lang w:eastAsia="zh-CN"/>
        </w:rPr>
      </w:pPr>
      <w:r>
        <w:rPr>
          <w:rFonts w:hint="eastAsia"/>
          <w:lang w:eastAsia="zh-CN"/>
        </w:rPr>
        <w:t>R</w:t>
      </w:r>
      <w:r>
        <w:rPr>
          <w:lang w:eastAsia="zh-CN"/>
        </w:rPr>
        <w:t>eference</w:t>
      </w:r>
    </w:p>
    <w:p>
      <w:pPr>
        <w:pStyle w:val="126"/>
        <w:rPr>
          <w:rFonts w:hint="default"/>
          <w:lang w:val="en-US" w:eastAsia="zh-CN"/>
        </w:rPr>
      </w:pPr>
      <w:r>
        <w:rPr>
          <w:rFonts w:hint="eastAsia"/>
          <w:lang w:eastAsia="zh-CN"/>
        </w:rPr>
        <w:t>3GPP RAN1#10</w:t>
      </w:r>
      <w:r>
        <w:rPr>
          <w:rFonts w:hint="default"/>
          <w:lang w:val="en-US" w:eastAsia="zh-CN"/>
        </w:rPr>
        <w:t>7</w:t>
      </w:r>
      <w:r>
        <w:rPr>
          <w:rFonts w:hint="eastAsia"/>
          <w:lang w:val="en-US" w:eastAsia="zh-CN"/>
        </w:rPr>
        <w:t>bis</w:t>
      </w:r>
      <w:r>
        <w:rPr>
          <w:rFonts w:hint="default"/>
          <w:lang w:val="en-US" w:eastAsia="zh-CN"/>
        </w:rPr>
        <w:t>-e</w:t>
      </w:r>
      <w:r>
        <w:rPr>
          <w:rFonts w:hint="eastAsia"/>
          <w:lang w:eastAsia="zh-CN"/>
        </w:rPr>
        <w:t>, Chairman notes</w:t>
      </w: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Tms Rmn">
    <w:altName w:val="Segoe Print"/>
    <w:panose1 w:val="02020603040505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7</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12</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2">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4">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70146DC0"/>
    <w:multiLevelType w:val="multilevel"/>
    <w:tmpl w:val="70146DC0"/>
    <w:lvl w:ilvl="0" w:tentative="0">
      <w:start w:val="1"/>
      <w:numFmt w:val="bullet"/>
      <w:pStyle w:val="15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5"/>
  </w:num>
  <w:num w:numId="4">
    <w:abstractNumId w:val="3"/>
  </w:num>
  <w:num w:numId="5">
    <w:abstractNumId w:val="8"/>
  </w:num>
  <w:num w:numId="6">
    <w:abstractNumId w:val="4"/>
  </w:num>
  <w:num w:numId="7">
    <w:abstractNumId w:val="2"/>
  </w:num>
  <w:num w:numId="8">
    <w:abstractNumId w:val="7"/>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6FFE"/>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2D8"/>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2CB9"/>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A82"/>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87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178"/>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85F"/>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5E9"/>
    <w:rsid w:val="00147679"/>
    <w:rsid w:val="00147773"/>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808"/>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6FC"/>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9B8"/>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5C8"/>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8F0"/>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52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3A8"/>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5E0D"/>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0FF"/>
    <w:rsid w:val="003042D5"/>
    <w:rsid w:val="00304556"/>
    <w:rsid w:val="00304AC5"/>
    <w:rsid w:val="00304C9E"/>
    <w:rsid w:val="0030598E"/>
    <w:rsid w:val="00305E25"/>
    <w:rsid w:val="003065FB"/>
    <w:rsid w:val="00306814"/>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D94"/>
    <w:rsid w:val="00342E4A"/>
    <w:rsid w:val="00342F1F"/>
    <w:rsid w:val="0034305B"/>
    <w:rsid w:val="00343C24"/>
    <w:rsid w:val="00343FA6"/>
    <w:rsid w:val="00344725"/>
    <w:rsid w:val="00344901"/>
    <w:rsid w:val="0034511B"/>
    <w:rsid w:val="003453BF"/>
    <w:rsid w:val="00345828"/>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B7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72A"/>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270"/>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6C2D"/>
    <w:rsid w:val="003F73A0"/>
    <w:rsid w:val="003F75C4"/>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09EC"/>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CE7"/>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3F02"/>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6689C"/>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8DE"/>
    <w:rsid w:val="00493D08"/>
    <w:rsid w:val="004949D8"/>
    <w:rsid w:val="00494E75"/>
    <w:rsid w:val="00495071"/>
    <w:rsid w:val="004961DB"/>
    <w:rsid w:val="0049653E"/>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73D"/>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718"/>
    <w:rsid w:val="004F3D55"/>
    <w:rsid w:val="004F3DD1"/>
    <w:rsid w:val="004F4E53"/>
    <w:rsid w:val="004F54B6"/>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B36"/>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94A"/>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39"/>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584"/>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65D"/>
    <w:rsid w:val="005C5849"/>
    <w:rsid w:val="005C5A28"/>
    <w:rsid w:val="005C5B6D"/>
    <w:rsid w:val="005C6222"/>
    <w:rsid w:val="005C6B26"/>
    <w:rsid w:val="005C6CEB"/>
    <w:rsid w:val="005C772B"/>
    <w:rsid w:val="005C7A54"/>
    <w:rsid w:val="005C7CAD"/>
    <w:rsid w:val="005C7CF2"/>
    <w:rsid w:val="005C7EDB"/>
    <w:rsid w:val="005C7EF8"/>
    <w:rsid w:val="005D01D7"/>
    <w:rsid w:val="005D02FA"/>
    <w:rsid w:val="005D047B"/>
    <w:rsid w:val="005D0790"/>
    <w:rsid w:val="005D0D3E"/>
    <w:rsid w:val="005D173F"/>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3F0"/>
    <w:rsid w:val="005F547B"/>
    <w:rsid w:val="005F556F"/>
    <w:rsid w:val="005F5C3D"/>
    <w:rsid w:val="005F660A"/>
    <w:rsid w:val="005F6697"/>
    <w:rsid w:val="005F69DD"/>
    <w:rsid w:val="005F6CA5"/>
    <w:rsid w:val="005F6EF0"/>
    <w:rsid w:val="005F6F60"/>
    <w:rsid w:val="005F6F9C"/>
    <w:rsid w:val="005F6FFC"/>
    <w:rsid w:val="005F7271"/>
    <w:rsid w:val="005F76BE"/>
    <w:rsid w:val="005F7CC1"/>
    <w:rsid w:val="005F7F5D"/>
    <w:rsid w:val="006000EE"/>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39C"/>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9CE"/>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04E"/>
    <w:rsid w:val="0064615B"/>
    <w:rsid w:val="006466B5"/>
    <w:rsid w:val="00646A49"/>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18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27"/>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428"/>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23B"/>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37EE"/>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393"/>
    <w:rsid w:val="008116E4"/>
    <w:rsid w:val="00812027"/>
    <w:rsid w:val="008121AD"/>
    <w:rsid w:val="0081233C"/>
    <w:rsid w:val="008123D5"/>
    <w:rsid w:val="008124FE"/>
    <w:rsid w:val="008127B0"/>
    <w:rsid w:val="00812992"/>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724"/>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0D"/>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9BE"/>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57C"/>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98E"/>
    <w:rsid w:val="00917E0A"/>
    <w:rsid w:val="0092078E"/>
    <w:rsid w:val="00920848"/>
    <w:rsid w:val="00920B0E"/>
    <w:rsid w:val="0092134F"/>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690"/>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A49"/>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67EDE"/>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27EC"/>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9E9"/>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0F4"/>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B3C"/>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C97"/>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3521"/>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019"/>
    <w:rsid w:val="00B84BE8"/>
    <w:rsid w:val="00B85132"/>
    <w:rsid w:val="00B855A8"/>
    <w:rsid w:val="00B85837"/>
    <w:rsid w:val="00B85F67"/>
    <w:rsid w:val="00B86557"/>
    <w:rsid w:val="00B86AD8"/>
    <w:rsid w:val="00B86D87"/>
    <w:rsid w:val="00B871D4"/>
    <w:rsid w:val="00B87AF3"/>
    <w:rsid w:val="00B87C60"/>
    <w:rsid w:val="00B90165"/>
    <w:rsid w:val="00B90758"/>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77A"/>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A6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9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0BA"/>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3B58"/>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3F4"/>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B8A"/>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65B"/>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6FE"/>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6EA4"/>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18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55D0"/>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6E13"/>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C99"/>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298"/>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6C73"/>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BBA"/>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521"/>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2F44"/>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3FFA"/>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A1E"/>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538"/>
    <w:rsid w:val="00F64635"/>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364"/>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03E"/>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141897"/>
    <w:rsid w:val="011C77E8"/>
    <w:rsid w:val="0135231E"/>
    <w:rsid w:val="016B06CD"/>
    <w:rsid w:val="01A2575D"/>
    <w:rsid w:val="01A5018A"/>
    <w:rsid w:val="01BB5A6C"/>
    <w:rsid w:val="01D9472D"/>
    <w:rsid w:val="01FC2529"/>
    <w:rsid w:val="026835F1"/>
    <w:rsid w:val="027F51D6"/>
    <w:rsid w:val="0284643E"/>
    <w:rsid w:val="02C0763E"/>
    <w:rsid w:val="02CC2DF9"/>
    <w:rsid w:val="0319183E"/>
    <w:rsid w:val="03215927"/>
    <w:rsid w:val="03532C3F"/>
    <w:rsid w:val="039046B7"/>
    <w:rsid w:val="03B25C4C"/>
    <w:rsid w:val="03C4027F"/>
    <w:rsid w:val="03E442A7"/>
    <w:rsid w:val="03F94E83"/>
    <w:rsid w:val="03FC4856"/>
    <w:rsid w:val="04144412"/>
    <w:rsid w:val="04280594"/>
    <w:rsid w:val="04E46C50"/>
    <w:rsid w:val="04E51BB8"/>
    <w:rsid w:val="04FC54BE"/>
    <w:rsid w:val="05772202"/>
    <w:rsid w:val="059A2443"/>
    <w:rsid w:val="059D0899"/>
    <w:rsid w:val="05A246A6"/>
    <w:rsid w:val="05FA35C5"/>
    <w:rsid w:val="061F7747"/>
    <w:rsid w:val="066953FF"/>
    <w:rsid w:val="067D4C1C"/>
    <w:rsid w:val="06A864F3"/>
    <w:rsid w:val="06B127E5"/>
    <w:rsid w:val="06F146D9"/>
    <w:rsid w:val="07165FAB"/>
    <w:rsid w:val="072F2729"/>
    <w:rsid w:val="07861E5B"/>
    <w:rsid w:val="07901951"/>
    <w:rsid w:val="07C21FA9"/>
    <w:rsid w:val="07C60573"/>
    <w:rsid w:val="07F36B9B"/>
    <w:rsid w:val="08F7541D"/>
    <w:rsid w:val="09531BE1"/>
    <w:rsid w:val="0957797D"/>
    <w:rsid w:val="0972706B"/>
    <w:rsid w:val="09C21BB6"/>
    <w:rsid w:val="09EC1FC7"/>
    <w:rsid w:val="0A2A77A5"/>
    <w:rsid w:val="0A7969DF"/>
    <w:rsid w:val="0A867EAB"/>
    <w:rsid w:val="0ACB6154"/>
    <w:rsid w:val="0AFC60B7"/>
    <w:rsid w:val="0B184842"/>
    <w:rsid w:val="0B6F0A8E"/>
    <w:rsid w:val="0BA473D0"/>
    <w:rsid w:val="0BAD20E5"/>
    <w:rsid w:val="0BAD7041"/>
    <w:rsid w:val="0BFD1C57"/>
    <w:rsid w:val="0C1F1F86"/>
    <w:rsid w:val="0C5123A8"/>
    <w:rsid w:val="0C6F5654"/>
    <w:rsid w:val="0C984199"/>
    <w:rsid w:val="0D132BA9"/>
    <w:rsid w:val="0D423CF3"/>
    <w:rsid w:val="0D5B0F38"/>
    <w:rsid w:val="0D5D345F"/>
    <w:rsid w:val="0D660AC2"/>
    <w:rsid w:val="0D672BF6"/>
    <w:rsid w:val="0D704096"/>
    <w:rsid w:val="0D80043B"/>
    <w:rsid w:val="0D910425"/>
    <w:rsid w:val="0DBB1A46"/>
    <w:rsid w:val="0DF918A9"/>
    <w:rsid w:val="0E120AD5"/>
    <w:rsid w:val="0E315E93"/>
    <w:rsid w:val="0E446632"/>
    <w:rsid w:val="0E862F3F"/>
    <w:rsid w:val="0E9D6013"/>
    <w:rsid w:val="0EB06FFE"/>
    <w:rsid w:val="0EC57FE4"/>
    <w:rsid w:val="0F196779"/>
    <w:rsid w:val="0F6B449B"/>
    <w:rsid w:val="0F997ACA"/>
    <w:rsid w:val="0F9C00AF"/>
    <w:rsid w:val="0FEE0729"/>
    <w:rsid w:val="10150A41"/>
    <w:rsid w:val="102F7219"/>
    <w:rsid w:val="103C4085"/>
    <w:rsid w:val="10B52074"/>
    <w:rsid w:val="11001DB4"/>
    <w:rsid w:val="115629E6"/>
    <w:rsid w:val="11572DD1"/>
    <w:rsid w:val="11883F2F"/>
    <w:rsid w:val="11DC793A"/>
    <w:rsid w:val="12300753"/>
    <w:rsid w:val="1241192F"/>
    <w:rsid w:val="1257267A"/>
    <w:rsid w:val="12602B9D"/>
    <w:rsid w:val="12A472D8"/>
    <w:rsid w:val="12BA4D2B"/>
    <w:rsid w:val="12F015F0"/>
    <w:rsid w:val="12FE321B"/>
    <w:rsid w:val="130859B8"/>
    <w:rsid w:val="133D5B30"/>
    <w:rsid w:val="135C64DF"/>
    <w:rsid w:val="137E61B0"/>
    <w:rsid w:val="13D91C28"/>
    <w:rsid w:val="141F2191"/>
    <w:rsid w:val="142A7523"/>
    <w:rsid w:val="14A10B44"/>
    <w:rsid w:val="14DD01BC"/>
    <w:rsid w:val="154567F6"/>
    <w:rsid w:val="15493DAC"/>
    <w:rsid w:val="15604ABA"/>
    <w:rsid w:val="157101B4"/>
    <w:rsid w:val="1575AEB2"/>
    <w:rsid w:val="15836BA2"/>
    <w:rsid w:val="164F7F6D"/>
    <w:rsid w:val="165E068A"/>
    <w:rsid w:val="16BD383B"/>
    <w:rsid w:val="1702D3F2"/>
    <w:rsid w:val="17230415"/>
    <w:rsid w:val="17A36C4C"/>
    <w:rsid w:val="17A625DA"/>
    <w:rsid w:val="17B77676"/>
    <w:rsid w:val="1876461D"/>
    <w:rsid w:val="188D2058"/>
    <w:rsid w:val="18BA7603"/>
    <w:rsid w:val="18FD3F86"/>
    <w:rsid w:val="19235F0B"/>
    <w:rsid w:val="192B740B"/>
    <w:rsid w:val="192D5C32"/>
    <w:rsid w:val="193F26F1"/>
    <w:rsid w:val="19497C62"/>
    <w:rsid w:val="196337C8"/>
    <w:rsid w:val="198A694D"/>
    <w:rsid w:val="19980545"/>
    <w:rsid w:val="19A063D4"/>
    <w:rsid w:val="19AB1091"/>
    <w:rsid w:val="19CA09F8"/>
    <w:rsid w:val="19E117C3"/>
    <w:rsid w:val="19F73CC7"/>
    <w:rsid w:val="19FA7F54"/>
    <w:rsid w:val="1A19668E"/>
    <w:rsid w:val="1A347816"/>
    <w:rsid w:val="1A514204"/>
    <w:rsid w:val="1A884F76"/>
    <w:rsid w:val="1AD44303"/>
    <w:rsid w:val="1AFB1F5A"/>
    <w:rsid w:val="1B07238F"/>
    <w:rsid w:val="1B2E6DC7"/>
    <w:rsid w:val="1B30699D"/>
    <w:rsid w:val="1B5316CE"/>
    <w:rsid w:val="1B5E59D2"/>
    <w:rsid w:val="1B8650AC"/>
    <w:rsid w:val="1B9328C0"/>
    <w:rsid w:val="1BAA19D4"/>
    <w:rsid w:val="1BF579B9"/>
    <w:rsid w:val="1C0958D4"/>
    <w:rsid w:val="1C6013C8"/>
    <w:rsid w:val="1C766428"/>
    <w:rsid w:val="1C874259"/>
    <w:rsid w:val="1D38234F"/>
    <w:rsid w:val="1D4B6511"/>
    <w:rsid w:val="1D7806A7"/>
    <w:rsid w:val="1DA71CFD"/>
    <w:rsid w:val="1DAB29A2"/>
    <w:rsid w:val="1DC3039C"/>
    <w:rsid w:val="1DD50930"/>
    <w:rsid w:val="1DE66DDE"/>
    <w:rsid w:val="1DEE1CB6"/>
    <w:rsid w:val="1DF407BB"/>
    <w:rsid w:val="1E38003B"/>
    <w:rsid w:val="1E4207AD"/>
    <w:rsid w:val="1E4A56A9"/>
    <w:rsid w:val="1E5366C1"/>
    <w:rsid w:val="1E5564BA"/>
    <w:rsid w:val="1F850095"/>
    <w:rsid w:val="1FB91CD0"/>
    <w:rsid w:val="1FBD523C"/>
    <w:rsid w:val="1FC627E2"/>
    <w:rsid w:val="1FD85109"/>
    <w:rsid w:val="1FDA5618"/>
    <w:rsid w:val="20392AB6"/>
    <w:rsid w:val="20407EE3"/>
    <w:rsid w:val="20750BDD"/>
    <w:rsid w:val="20910CB1"/>
    <w:rsid w:val="20CD42FE"/>
    <w:rsid w:val="20D72496"/>
    <w:rsid w:val="20DD44A9"/>
    <w:rsid w:val="20E72124"/>
    <w:rsid w:val="20EA6C81"/>
    <w:rsid w:val="2102102E"/>
    <w:rsid w:val="21035A99"/>
    <w:rsid w:val="210811E1"/>
    <w:rsid w:val="210D039E"/>
    <w:rsid w:val="21282288"/>
    <w:rsid w:val="214B4914"/>
    <w:rsid w:val="21692244"/>
    <w:rsid w:val="218A241C"/>
    <w:rsid w:val="21942DDB"/>
    <w:rsid w:val="21E84CEC"/>
    <w:rsid w:val="21FA58F2"/>
    <w:rsid w:val="2201038D"/>
    <w:rsid w:val="229E5ACA"/>
    <w:rsid w:val="22C62A0D"/>
    <w:rsid w:val="22C66D30"/>
    <w:rsid w:val="23247878"/>
    <w:rsid w:val="232712CA"/>
    <w:rsid w:val="23680C07"/>
    <w:rsid w:val="239E142D"/>
    <w:rsid w:val="23AF7474"/>
    <w:rsid w:val="23B52B8E"/>
    <w:rsid w:val="23C901FD"/>
    <w:rsid w:val="23EA21A8"/>
    <w:rsid w:val="245870DE"/>
    <w:rsid w:val="247247A7"/>
    <w:rsid w:val="2473146A"/>
    <w:rsid w:val="24927781"/>
    <w:rsid w:val="24956530"/>
    <w:rsid w:val="24A768B2"/>
    <w:rsid w:val="258728BF"/>
    <w:rsid w:val="25B371B9"/>
    <w:rsid w:val="26335F86"/>
    <w:rsid w:val="268C60B5"/>
    <w:rsid w:val="26B04FB4"/>
    <w:rsid w:val="27470D0A"/>
    <w:rsid w:val="275B67F9"/>
    <w:rsid w:val="275E699A"/>
    <w:rsid w:val="2793390D"/>
    <w:rsid w:val="27C5366D"/>
    <w:rsid w:val="27DD67CA"/>
    <w:rsid w:val="28384A79"/>
    <w:rsid w:val="2839733E"/>
    <w:rsid w:val="28690808"/>
    <w:rsid w:val="28B07E55"/>
    <w:rsid w:val="28B54AA2"/>
    <w:rsid w:val="290D64D6"/>
    <w:rsid w:val="29441D0D"/>
    <w:rsid w:val="294D6347"/>
    <w:rsid w:val="29C2594E"/>
    <w:rsid w:val="29E50AC8"/>
    <w:rsid w:val="2A0F0B23"/>
    <w:rsid w:val="2A52459E"/>
    <w:rsid w:val="2A5A3CF7"/>
    <w:rsid w:val="2A5E31FB"/>
    <w:rsid w:val="2AC65A40"/>
    <w:rsid w:val="2AD201BE"/>
    <w:rsid w:val="2AD7786F"/>
    <w:rsid w:val="2AFE2B7E"/>
    <w:rsid w:val="2B1B7019"/>
    <w:rsid w:val="2B5D7AD6"/>
    <w:rsid w:val="2B7E5327"/>
    <w:rsid w:val="2B8E5174"/>
    <w:rsid w:val="2C5D0FC2"/>
    <w:rsid w:val="2C731E01"/>
    <w:rsid w:val="2C880E99"/>
    <w:rsid w:val="2CD57B0B"/>
    <w:rsid w:val="2CE84050"/>
    <w:rsid w:val="2CF0147F"/>
    <w:rsid w:val="2D376513"/>
    <w:rsid w:val="2D3805E9"/>
    <w:rsid w:val="2D3B55CA"/>
    <w:rsid w:val="2D902A98"/>
    <w:rsid w:val="2DC863F1"/>
    <w:rsid w:val="2E2E5FB6"/>
    <w:rsid w:val="2E4D45F8"/>
    <w:rsid w:val="2E500B54"/>
    <w:rsid w:val="2EB72406"/>
    <w:rsid w:val="2EE35AD4"/>
    <w:rsid w:val="2F121AD6"/>
    <w:rsid w:val="2F2367DE"/>
    <w:rsid w:val="2F4443E0"/>
    <w:rsid w:val="2F797B38"/>
    <w:rsid w:val="2F994058"/>
    <w:rsid w:val="2FA773D4"/>
    <w:rsid w:val="2FF17CD6"/>
    <w:rsid w:val="30147C32"/>
    <w:rsid w:val="30AE2630"/>
    <w:rsid w:val="31542D3B"/>
    <w:rsid w:val="318B5075"/>
    <w:rsid w:val="31EB7BF1"/>
    <w:rsid w:val="32363829"/>
    <w:rsid w:val="3245071E"/>
    <w:rsid w:val="32832752"/>
    <w:rsid w:val="32CB5D97"/>
    <w:rsid w:val="32FE23BF"/>
    <w:rsid w:val="33006AEC"/>
    <w:rsid w:val="330E6893"/>
    <w:rsid w:val="331628B8"/>
    <w:rsid w:val="336F3742"/>
    <w:rsid w:val="3381468D"/>
    <w:rsid w:val="33831C0F"/>
    <w:rsid w:val="339F1C94"/>
    <w:rsid w:val="33DE0CB9"/>
    <w:rsid w:val="344F6A36"/>
    <w:rsid w:val="34B3395F"/>
    <w:rsid w:val="34C13D72"/>
    <w:rsid w:val="34C6564E"/>
    <w:rsid w:val="34E875BF"/>
    <w:rsid w:val="350F1170"/>
    <w:rsid w:val="3511129D"/>
    <w:rsid w:val="351A406B"/>
    <w:rsid w:val="354B66B7"/>
    <w:rsid w:val="354F2DC1"/>
    <w:rsid w:val="357D45BC"/>
    <w:rsid w:val="359455FE"/>
    <w:rsid w:val="36484FC1"/>
    <w:rsid w:val="366679F6"/>
    <w:rsid w:val="36CD07B0"/>
    <w:rsid w:val="37153A8B"/>
    <w:rsid w:val="373C5C66"/>
    <w:rsid w:val="375C57D7"/>
    <w:rsid w:val="3768644D"/>
    <w:rsid w:val="37B25272"/>
    <w:rsid w:val="37DD651E"/>
    <w:rsid w:val="385A4D4A"/>
    <w:rsid w:val="38A94A77"/>
    <w:rsid w:val="38BA113F"/>
    <w:rsid w:val="38E27DEC"/>
    <w:rsid w:val="391609BB"/>
    <w:rsid w:val="392E6400"/>
    <w:rsid w:val="393C3987"/>
    <w:rsid w:val="39937B6F"/>
    <w:rsid w:val="39B82059"/>
    <w:rsid w:val="39D31BEF"/>
    <w:rsid w:val="39FE11BA"/>
    <w:rsid w:val="3A0677A1"/>
    <w:rsid w:val="3A0F0E32"/>
    <w:rsid w:val="3A135075"/>
    <w:rsid w:val="3A3968C0"/>
    <w:rsid w:val="3A4C1C4E"/>
    <w:rsid w:val="3A505EF3"/>
    <w:rsid w:val="3A563658"/>
    <w:rsid w:val="3A632979"/>
    <w:rsid w:val="3A8424B5"/>
    <w:rsid w:val="3A867AE8"/>
    <w:rsid w:val="3A897973"/>
    <w:rsid w:val="3AB31D0C"/>
    <w:rsid w:val="3AD97E3A"/>
    <w:rsid w:val="3AF97BA4"/>
    <w:rsid w:val="3B141B02"/>
    <w:rsid w:val="3B1C30D7"/>
    <w:rsid w:val="3B3961CE"/>
    <w:rsid w:val="3B4A3B53"/>
    <w:rsid w:val="3B5651BA"/>
    <w:rsid w:val="3B5E002C"/>
    <w:rsid w:val="3B8B323D"/>
    <w:rsid w:val="3B94063F"/>
    <w:rsid w:val="3BDE4D0D"/>
    <w:rsid w:val="3BF47021"/>
    <w:rsid w:val="3C1C5A4E"/>
    <w:rsid w:val="3C3D7B3D"/>
    <w:rsid w:val="3C645120"/>
    <w:rsid w:val="3C795A31"/>
    <w:rsid w:val="3C923082"/>
    <w:rsid w:val="3D0354C7"/>
    <w:rsid w:val="3D503759"/>
    <w:rsid w:val="3D526BA9"/>
    <w:rsid w:val="3D5C6F45"/>
    <w:rsid w:val="3D7642C9"/>
    <w:rsid w:val="3D7F5A28"/>
    <w:rsid w:val="3D805F24"/>
    <w:rsid w:val="3DAA038F"/>
    <w:rsid w:val="3DDA6D42"/>
    <w:rsid w:val="3DE26C3E"/>
    <w:rsid w:val="3DE85362"/>
    <w:rsid w:val="3E01783E"/>
    <w:rsid w:val="3E3769E2"/>
    <w:rsid w:val="3E4165FB"/>
    <w:rsid w:val="3E7347F4"/>
    <w:rsid w:val="3E8552C0"/>
    <w:rsid w:val="3E85534F"/>
    <w:rsid w:val="3E922DCB"/>
    <w:rsid w:val="3EF83C43"/>
    <w:rsid w:val="3F01664D"/>
    <w:rsid w:val="3F175FC8"/>
    <w:rsid w:val="3F1A4DA4"/>
    <w:rsid w:val="3F374493"/>
    <w:rsid w:val="3F46399B"/>
    <w:rsid w:val="3F4A203A"/>
    <w:rsid w:val="3F747BDB"/>
    <w:rsid w:val="3F926FEA"/>
    <w:rsid w:val="3FD010A5"/>
    <w:rsid w:val="3FDC7494"/>
    <w:rsid w:val="401A7BA3"/>
    <w:rsid w:val="401C2F16"/>
    <w:rsid w:val="40850DCD"/>
    <w:rsid w:val="41310486"/>
    <w:rsid w:val="413224B2"/>
    <w:rsid w:val="41580881"/>
    <w:rsid w:val="41A75CD3"/>
    <w:rsid w:val="41AC1D9C"/>
    <w:rsid w:val="41E90AD7"/>
    <w:rsid w:val="41FE519E"/>
    <w:rsid w:val="4207424C"/>
    <w:rsid w:val="4242619A"/>
    <w:rsid w:val="428100D5"/>
    <w:rsid w:val="42B20782"/>
    <w:rsid w:val="43444545"/>
    <w:rsid w:val="4345438E"/>
    <w:rsid w:val="434D41C7"/>
    <w:rsid w:val="438741B0"/>
    <w:rsid w:val="44024A8B"/>
    <w:rsid w:val="44917C93"/>
    <w:rsid w:val="44B612FA"/>
    <w:rsid w:val="44BA4099"/>
    <w:rsid w:val="44D1088A"/>
    <w:rsid w:val="44F04ED5"/>
    <w:rsid w:val="459F6357"/>
    <w:rsid w:val="45FF0F27"/>
    <w:rsid w:val="464D0D0B"/>
    <w:rsid w:val="46547891"/>
    <w:rsid w:val="467320E7"/>
    <w:rsid w:val="4684407C"/>
    <w:rsid w:val="468E37DA"/>
    <w:rsid w:val="46D41E44"/>
    <w:rsid w:val="46E6761D"/>
    <w:rsid w:val="46F114A1"/>
    <w:rsid w:val="47AE2F53"/>
    <w:rsid w:val="47D53EDA"/>
    <w:rsid w:val="47F6467C"/>
    <w:rsid w:val="47FA0721"/>
    <w:rsid w:val="483B1BF1"/>
    <w:rsid w:val="487C2B41"/>
    <w:rsid w:val="48D53256"/>
    <w:rsid w:val="48E73B9A"/>
    <w:rsid w:val="48ED2CFA"/>
    <w:rsid w:val="48EF4086"/>
    <w:rsid w:val="49373653"/>
    <w:rsid w:val="49446ABC"/>
    <w:rsid w:val="496938E0"/>
    <w:rsid w:val="4986043B"/>
    <w:rsid w:val="49882B35"/>
    <w:rsid w:val="49A91145"/>
    <w:rsid w:val="4A8F1807"/>
    <w:rsid w:val="4AA720A1"/>
    <w:rsid w:val="4AB22D3D"/>
    <w:rsid w:val="4B3872E6"/>
    <w:rsid w:val="4B425BC8"/>
    <w:rsid w:val="4B816508"/>
    <w:rsid w:val="4B822C56"/>
    <w:rsid w:val="4BA329C5"/>
    <w:rsid w:val="4BD33F29"/>
    <w:rsid w:val="4BD66E69"/>
    <w:rsid w:val="4BFB5CA4"/>
    <w:rsid w:val="4BFC1ADF"/>
    <w:rsid w:val="4C274F88"/>
    <w:rsid w:val="4C611769"/>
    <w:rsid w:val="4C822291"/>
    <w:rsid w:val="4CA149AE"/>
    <w:rsid w:val="4D0B35CB"/>
    <w:rsid w:val="4D280365"/>
    <w:rsid w:val="4D291687"/>
    <w:rsid w:val="4D7A6095"/>
    <w:rsid w:val="4DBF6FE1"/>
    <w:rsid w:val="4DCA18F8"/>
    <w:rsid w:val="4DD0057E"/>
    <w:rsid w:val="4DD71CEE"/>
    <w:rsid w:val="4DF51404"/>
    <w:rsid w:val="4E4F585C"/>
    <w:rsid w:val="4E5633F4"/>
    <w:rsid w:val="4E7740D9"/>
    <w:rsid w:val="4E7A4649"/>
    <w:rsid w:val="4E8D5940"/>
    <w:rsid w:val="4EA774CF"/>
    <w:rsid w:val="4EAC0AFF"/>
    <w:rsid w:val="4EC2021D"/>
    <w:rsid w:val="4EC57BBB"/>
    <w:rsid w:val="4ECF3669"/>
    <w:rsid w:val="4EEC6143"/>
    <w:rsid w:val="4F194024"/>
    <w:rsid w:val="4F1A4632"/>
    <w:rsid w:val="4F500C16"/>
    <w:rsid w:val="4F7E4F09"/>
    <w:rsid w:val="4FDB228E"/>
    <w:rsid w:val="4FE3050E"/>
    <w:rsid w:val="50196694"/>
    <w:rsid w:val="50946E51"/>
    <w:rsid w:val="50CD6950"/>
    <w:rsid w:val="50FD13B2"/>
    <w:rsid w:val="5125709E"/>
    <w:rsid w:val="513E16AC"/>
    <w:rsid w:val="51DA1198"/>
    <w:rsid w:val="52546F3F"/>
    <w:rsid w:val="527A1D76"/>
    <w:rsid w:val="52932641"/>
    <w:rsid w:val="52AA6BF6"/>
    <w:rsid w:val="52BB6452"/>
    <w:rsid w:val="52FE30BB"/>
    <w:rsid w:val="52FE6B60"/>
    <w:rsid w:val="534D67C2"/>
    <w:rsid w:val="535564DE"/>
    <w:rsid w:val="536E79E7"/>
    <w:rsid w:val="53742E9C"/>
    <w:rsid w:val="539E422E"/>
    <w:rsid w:val="53AA331E"/>
    <w:rsid w:val="53B442DB"/>
    <w:rsid w:val="53C25107"/>
    <w:rsid w:val="53CA6193"/>
    <w:rsid w:val="54197AD0"/>
    <w:rsid w:val="543314F7"/>
    <w:rsid w:val="545200D3"/>
    <w:rsid w:val="54920CC3"/>
    <w:rsid w:val="54CE2507"/>
    <w:rsid w:val="54F930BC"/>
    <w:rsid w:val="55181CD2"/>
    <w:rsid w:val="553C09BC"/>
    <w:rsid w:val="55841CFB"/>
    <w:rsid w:val="55CA1D79"/>
    <w:rsid w:val="55D01D97"/>
    <w:rsid w:val="56527109"/>
    <w:rsid w:val="567275A6"/>
    <w:rsid w:val="56D00DA3"/>
    <w:rsid w:val="56DC5354"/>
    <w:rsid w:val="57032C03"/>
    <w:rsid w:val="57244B18"/>
    <w:rsid w:val="572B62DF"/>
    <w:rsid w:val="572C238F"/>
    <w:rsid w:val="57C3516C"/>
    <w:rsid w:val="57E675AF"/>
    <w:rsid w:val="57EE60E5"/>
    <w:rsid w:val="57EF6871"/>
    <w:rsid w:val="57F4177E"/>
    <w:rsid w:val="58240039"/>
    <w:rsid w:val="583E67FE"/>
    <w:rsid w:val="58400129"/>
    <w:rsid w:val="585E498C"/>
    <w:rsid w:val="585F180A"/>
    <w:rsid w:val="587970AE"/>
    <w:rsid w:val="58A143C6"/>
    <w:rsid w:val="58F433FF"/>
    <w:rsid w:val="595A121E"/>
    <w:rsid w:val="59C65DC2"/>
    <w:rsid w:val="59C75644"/>
    <w:rsid w:val="5A271D32"/>
    <w:rsid w:val="5A7A0260"/>
    <w:rsid w:val="5A814BDD"/>
    <w:rsid w:val="5AA758C9"/>
    <w:rsid w:val="5AB5526E"/>
    <w:rsid w:val="5AF07FF7"/>
    <w:rsid w:val="5AF422E5"/>
    <w:rsid w:val="5B3B7F82"/>
    <w:rsid w:val="5B6858CF"/>
    <w:rsid w:val="5B8508B6"/>
    <w:rsid w:val="5B8D1FED"/>
    <w:rsid w:val="5BA105AC"/>
    <w:rsid w:val="5BC940E0"/>
    <w:rsid w:val="5BD85C98"/>
    <w:rsid w:val="5BF26431"/>
    <w:rsid w:val="5BFA172C"/>
    <w:rsid w:val="5C494988"/>
    <w:rsid w:val="5C880332"/>
    <w:rsid w:val="5CB57D16"/>
    <w:rsid w:val="5CD36306"/>
    <w:rsid w:val="5CE549FC"/>
    <w:rsid w:val="5D023328"/>
    <w:rsid w:val="5D1D2554"/>
    <w:rsid w:val="5D2F7CD6"/>
    <w:rsid w:val="5D7D4759"/>
    <w:rsid w:val="5D830A96"/>
    <w:rsid w:val="5E2406E4"/>
    <w:rsid w:val="5E5E0C68"/>
    <w:rsid w:val="5E780DEA"/>
    <w:rsid w:val="5E9D367C"/>
    <w:rsid w:val="5EDA20C0"/>
    <w:rsid w:val="5EDE4AA5"/>
    <w:rsid w:val="5F5622E4"/>
    <w:rsid w:val="5F631FA8"/>
    <w:rsid w:val="5F721888"/>
    <w:rsid w:val="5F750B1F"/>
    <w:rsid w:val="5F8A32D2"/>
    <w:rsid w:val="60440F72"/>
    <w:rsid w:val="605104DD"/>
    <w:rsid w:val="6071382F"/>
    <w:rsid w:val="60867BFB"/>
    <w:rsid w:val="60871227"/>
    <w:rsid w:val="609430EC"/>
    <w:rsid w:val="60AC41CD"/>
    <w:rsid w:val="6133512D"/>
    <w:rsid w:val="614566A2"/>
    <w:rsid w:val="61663C93"/>
    <w:rsid w:val="61997FE5"/>
    <w:rsid w:val="61AD3F41"/>
    <w:rsid w:val="61AF6C07"/>
    <w:rsid w:val="61E93730"/>
    <w:rsid w:val="62591EBD"/>
    <w:rsid w:val="632D3B23"/>
    <w:rsid w:val="6386412B"/>
    <w:rsid w:val="639000ED"/>
    <w:rsid w:val="63A44F76"/>
    <w:rsid w:val="63BC2D1F"/>
    <w:rsid w:val="64165B94"/>
    <w:rsid w:val="6456298D"/>
    <w:rsid w:val="645A2367"/>
    <w:rsid w:val="64FE5F12"/>
    <w:rsid w:val="654B48AE"/>
    <w:rsid w:val="65507243"/>
    <w:rsid w:val="65576B9C"/>
    <w:rsid w:val="656027FF"/>
    <w:rsid w:val="65891AB8"/>
    <w:rsid w:val="65B11FF7"/>
    <w:rsid w:val="65BA58F3"/>
    <w:rsid w:val="66410285"/>
    <w:rsid w:val="66457E51"/>
    <w:rsid w:val="664A0A82"/>
    <w:rsid w:val="6650714A"/>
    <w:rsid w:val="6680376E"/>
    <w:rsid w:val="66ED31EA"/>
    <w:rsid w:val="6754041A"/>
    <w:rsid w:val="67693FF9"/>
    <w:rsid w:val="67BF1301"/>
    <w:rsid w:val="67E120F3"/>
    <w:rsid w:val="67E72DEC"/>
    <w:rsid w:val="67FA3E47"/>
    <w:rsid w:val="68085293"/>
    <w:rsid w:val="6851376E"/>
    <w:rsid w:val="686C31D7"/>
    <w:rsid w:val="68F07009"/>
    <w:rsid w:val="691A3243"/>
    <w:rsid w:val="69631CC1"/>
    <w:rsid w:val="696C42BB"/>
    <w:rsid w:val="698A6B0F"/>
    <w:rsid w:val="69BA4D2E"/>
    <w:rsid w:val="69D232C1"/>
    <w:rsid w:val="6A27755C"/>
    <w:rsid w:val="6A782EAA"/>
    <w:rsid w:val="6ABA7E95"/>
    <w:rsid w:val="6AC678E7"/>
    <w:rsid w:val="6B58578D"/>
    <w:rsid w:val="6B704279"/>
    <w:rsid w:val="6BB753C9"/>
    <w:rsid w:val="6BD06E0B"/>
    <w:rsid w:val="6C4E23A0"/>
    <w:rsid w:val="6C911A64"/>
    <w:rsid w:val="6CCC0C2E"/>
    <w:rsid w:val="6D020EA1"/>
    <w:rsid w:val="6D221C0A"/>
    <w:rsid w:val="6D78666A"/>
    <w:rsid w:val="6DD86485"/>
    <w:rsid w:val="6E0F1211"/>
    <w:rsid w:val="6EF677CA"/>
    <w:rsid w:val="6F560EDF"/>
    <w:rsid w:val="6F60096A"/>
    <w:rsid w:val="6F64491D"/>
    <w:rsid w:val="6F6E1156"/>
    <w:rsid w:val="6FBD0858"/>
    <w:rsid w:val="70180E63"/>
    <w:rsid w:val="70A63951"/>
    <w:rsid w:val="70CF6A45"/>
    <w:rsid w:val="711B1DE7"/>
    <w:rsid w:val="71327C99"/>
    <w:rsid w:val="7150596E"/>
    <w:rsid w:val="71957047"/>
    <w:rsid w:val="71B7115A"/>
    <w:rsid w:val="71C7583B"/>
    <w:rsid w:val="71F715BA"/>
    <w:rsid w:val="722D1013"/>
    <w:rsid w:val="72374F72"/>
    <w:rsid w:val="72925464"/>
    <w:rsid w:val="72940930"/>
    <w:rsid w:val="72DF5C92"/>
    <w:rsid w:val="72E1752D"/>
    <w:rsid w:val="72E4751A"/>
    <w:rsid w:val="72F06546"/>
    <w:rsid w:val="73070EC2"/>
    <w:rsid w:val="73311390"/>
    <w:rsid w:val="739429BE"/>
    <w:rsid w:val="73A015C2"/>
    <w:rsid w:val="73A913CF"/>
    <w:rsid w:val="73C4277F"/>
    <w:rsid w:val="73EB1497"/>
    <w:rsid w:val="74000A47"/>
    <w:rsid w:val="74155ACF"/>
    <w:rsid w:val="74181B33"/>
    <w:rsid w:val="741B2927"/>
    <w:rsid w:val="741E3589"/>
    <w:rsid w:val="74885606"/>
    <w:rsid w:val="74B93719"/>
    <w:rsid w:val="74DE1C4C"/>
    <w:rsid w:val="74E008E0"/>
    <w:rsid w:val="74EF2078"/>
    <w:rsid w:val="751115BE"/>
    <w:rsid w:val="752D1850"/>
    <w:rsid w:val="75740E00"/>
    <w:rsid w:val="759D5584"/>
    <w:rsid w:val="76185042"/>
    <w:rsid w:val="763A080C"/>
    <w:rsid w:val="76EB5B39"/>
    <w:rsid w:val="77226532"/>
    <w:rsid w:val="774A235B"/>
    <w:rsid w:val="776F4F23"/>
    <w:rsid w:val="77B7463B"/>
    <w:rsid w:val="77C07B7E"/>
    <w:rsid w:val="78156E78"/>
    <w:rsid w:val="782D5EAF"/>
    <w:rsid w:val="78604367"/>
    <w:rsid w:val="786302A1"/>
    <w:rsid w:val="789F1175"/>
    <w:rsid w:val="78B12751"/>
    <w:rsid w:val="78DB5CC3"/>
    <w:rsid w:val="792E4191"/>
    <w:rsid w:val="7931734A"/>
    <w:rsid w:val="796E028F"/>
    <w:rsid w:val="79AD248F"/>
    <w:rsid w:val="79AF12CA"/>
    <w:rsid w:val="7A3D1E89"/>
    <w:rsid w:val="7A601B54"/>
    <w:rsid w:val="7A6A7EDA"/>
    <w:rsid w:val="7A6D2733"/>
    <w:rsid w:val="7A793925"/>
    <w:rsid w:val="7A9742EF"/>
    <w:rsid w:val="7A990897"/>
    <w:rsid w:val="7ADB38D4"/>
    <w:rsid w:val="7B632E6A"/>
    <w:rsid w:val="7BA47128"/>
    <w:rsid w:val="7BD0716D"/>
    <w:rsid w:val="7BD70C05"/>
    <w:rsid w:val="7BF178BE"/>
    <w:rsid w:val="7C162975"/>
    <w:rsid w:val="7C7C706C"/>
    <w:rsid w:val="7C857BC3"/>
    <w:rsid w:val="7C9A7319"/>
    <w:rsid w:val="7CA72D12"/>
    <w:rsid w:val="7CFC59C6"/>
    <w:rsid w:val="7D1320C4"/>
    <w:rsid w:val="7D3C13AA"/>
    <w:rsid w:val="7D494141"/>
    <w:rsid w:val="7DBC5A56"/>
    <w:rsid w:val="7DD2691C"/>
    <w:rsid w:val="7DFA3D71"/>
    <w:rsid w:val="7E237976"/>
    <w:rsid w:val="7E3563A1"/>
    <w:rsid w:val="7E387110"/>
    <w:rsid w:val="7E9326F9"/>
    <w:rsid w:val="7EE20452"/>
    <w:rsid w:val="7EED743D"/>
    <w:rsid w:val="7F0C7F31"/>
    <w:rsid w:val="7F395D9C"/>
    <w:rsid w:val="7FBA0776"/>
    <w:rsid w:val="7FDE0A9A"/>
    <w:rsid w:val="7FEF7EC6"/>
    <w:rsid w:val="7FF441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Malgun Gothic" w:hAnsi="Malgun Gothic"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28"/>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24"/>
    </w:rPr>
  </w:style>
  <w:style w:type="paragraph" w:styleId="4">
    <w:name w:val="heading 3"/>
    <w:basedOn w:val="3"/>
    <w:next w:val="1"/>
    <w:link w:val="106"/>
    <w:qFormat/>
    <w:uiPriority w:val="0"/>
    <w:pPr>
      <w:numPr>
        <w:ilvl w:val="2"/>
      </w:numPr>
      <w:spacing w:before="120"/>
      <w:outlineLvl w:val="2"/>
    </w:pPr>
    <w:rPr>
      <w:sz w:val="20"/>
    </w:r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pPr>
      <w:spacing w:after="120"/>
    </w:pPr>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link w:val="154"/>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eastAsia="宋体"/>
      <w:sz w:val="28"/>
      <w:lang w:val="en-GB" w:eastAsia="en-US"/>
    </w:rPr>
  </w:style>
  <w:style w:type="character" w:customStyle="1" w:styleId="105">
    <w:name w:val="标题 2 Char"/>
    <w:link w:val="3"/>
    <w:qFormat/>
    <w:uiPriority w:val="0"/>
    <w:rPr>
      <w:rFonts w:ascii="Arial" w:hAnsi="Arial" w:eastAsia="宋体"/>
      <w:sz w:val="24"/>
      <w:lang w:val="en-GB" w:eastAsia="en-US"/>
    </w:rPr>
  </w:style>
  <w:style w:type="character" w:customStyle="1" w:styleId="106">
    <w:name w:val="标题 3 Char"/>
    <w:link w:val="4"/>
    <w:qFormat/>
    <w:uiPriority w:val="0"/>
    <w:rPr>
      <w:rFonts w:ascii="Arial" w:hAnsi="Arial" w:eastAsia="宋体"/>
      <w:sz w:val="20"/>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napToGrid w:val="0"/>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uiPriority w:val="0"/>
    <w:rPr>
      <w:rFonts w:ascii="Times New Roman" w:hAnsi="Times New Roman"/>
      <w:lang w:eastAsia="en-US"/>
    </w:rPr>
  </w:style>
  <w:style w:type="character" w:customStyle="1" w:styleId="134">
    <w:name w:val="B1 Char1"/>
    <w:basedOn w:val="52"/>
    <w:link w:val="87"/>
    <w:qFormat/>
    <w:uiPriority w:val="0"/>
    <w:rPr>
      <w:lang w:eastAsia="en-US"/>
    </w:rPr>
  </w:style>
  <w:style w:type="character" w:customStyle="1" w:styleId="135">
    <w:name w:val="B2 Char"/>
    <w:basedOn w:val="52"/>
    <w:link w:val="88"/>
    <w:qFormat/>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tblPr>
      <w:tblLayout w:type="fixed"/>
      <w:tblCellMar>
        <w:top w:w="0" w:type="dxa"/>
        <w:left w:w="108" w:type="dxa"/>
        <w:bottom w:w="0" w:type="dxa"/>
        <w:right w:w="108" w:type="dxa"/>
      </w:tblCellMar>
    </w:tbl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2">
    <w:name w:val="B1 (文字)"/>
    <w:qFormat/>
    <w:uiPriority w:val="0"/>
    <w:rPr>
      <w:rFonts w:ascii="Times New Roman" w:hAnsi="Times New Roman" w:eastAsia="Times New Roman" w:cs="Times New Roman"/>
      <w:sz w:val="20"/>
      <w:szCs w:val="20"/>
      <w:lang w:val="en-GB"/>
    </w:rPr>
  </w:style>
  <w:style w:type="paragraph" w:customStyle="1" w:styleId="15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54">
    <w:name w:val="TAL Car"/>
    <w:basedOn w:val="52"/>
    <w:link w:val="65"/>
    <w:qFormat/>
    <w:uiPriority w:val="0"/>
    <w:rPr>
      <w:rFonts w:ascii="Arial" w:hAnsi="Arial" w:eastAsia="宋体"/>
      <w:sz w:val="18"/>
      <w:lang w:eastAsia="en-US"/>
    </w:rPr>
  </w:style>
  <w:style w:type="table" w:customStyle="1" w:styleId="155">
    <w:name w:val="普通表格1"/>
    <w:semiHidden/>
    <w:qFormat/>
    <w:uiPriority w:val="0"/>
    <w:rPr>
      <w:rFonts w:eastAsia="Times New Roman"/>
    </w:rPr>
    <w:tblPr>
      <w:tblLayout w:type="fixed"/>
      <w:tblCellMar>
        <w:top w:w="0" w:type="dxa"/>
        <w:left w:w="108" w:type="dxa"/>
        <w:bottom w:w="0" w:type="dxa"/>
        <w:right w:w="108" w:type="dxa"/>
      </w:tblCellMar>
    </w:tblPr>
  </w:style>
  <w:style w:type="table" w:customStyle="1" w:styleId="156">
    <w:name w:val="普通表格2"/>
    <w:semiHidden/>
    <w:qFormat/>
    <w:uiPriority w:val="0"/>
    <w:rPr>
      <w:rFonts w:eastAsia="Times New Roman"/>
    </w:rPr>
    <w:tblPr>
      <w:tblLayout w:type="fixed"/>
      <w:tblCellMar>
        <w:top w:w="0" w:type="dxa"/>
        <w:left w:w="108" w:type="dxa"/>
        <w:bottom w:w="0" w:type="dxa"/>
        <w:right w:w="108" w:type="dxa"/>
      </w:tblCellMar>
    </w:tblPr>
  </w:style>
  <w:style w:type="table" w:customStyle="1" w:styleId="157">
    <w:name w:val="普通表格3"/>
    <w:semiHidden/>
    <w:qFormat/>
    <w:uiPriority w:val="0"/>
    <w:rPr>
      <w:rFonts w:eastAsia="Times New Roman"/>
    </w:rPr>
    <w:tblPr>
      <w:tblLayout w:type="fixed"/>
      <w:tblCellMar>
        <w:top w:w="0" w:type="dxa"/>
        <w:left w:w="108" w:type="dxa"/>
        <w:bottom w:w="0" w:type="dxa"/>
        <w:right w:w="108" w:type="dxa"/>
      </w:tblCellMar>
    </w:tblPr>
  </w:style>
  <w:style w:type="paragraph" w:customStyle="1" w:styleId="158">
    <w:name w:val="Agreement"/>
    <w:basedOn w:val="1"/>
    <w:next w:val="159"/>
    <w:qFormat/>
    <w:uiPriority w:val="0"/>
    <w:pPr>
      <w:numPr>
        <w:ilvl w:val="0"/>
        <w:numId w:val="9"/>
      </w:numPr>
      <w:spacing w:before="60"/>
    </w:pPr>
    <w:rPr>
      <w:b/>
    </w:rPr>
  </w:style>
  <w:style w:type="paragraph" w:customStyle="1" w:styleId="159">
    <w:name w:val="Doc-text2"/>
    <w:basedOn w:val="1"/>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table" w:customStyle="1" w:styleId="160">
    <w:name w:val="Table Grid6"/>
    <w:basedOn w:val="50"/>
    <w:qFormat/>
    <w:uiPriority w:val="39"/>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2FF60E-EDDE-47F2-966E-A40547D413B7}">
  <ds:schemaRefs/>
</ds:datastoreItem>
</file>

<file path=customXml/itemProps3.xml><?xml version="1.0" encoding="utf-8"?>
<ds:datastoreItem xmlns:ds="http://schemas.openxmlformats.org/officeDocument/2006/customXml" ds:itemID="{3A66329E-49EA-4FC8-8863-DF5E3FA6D74F}">
  <ds:schemaRefs/>
</ds:datastoreItem>
</file>

<file path=customXml/itemProps4.xml><?xml version="1.0" encoding="utf-8"?>
<ds:datastoreItem xmlns:ds="http://schemas.openxmlformats.org/officeDocument/2006/customXml" ds:itemID="{DE437376-A7B6-47B7-A9FE-9D6C62534131}">
  <ds:schemaRefs/>
</ds:datastoreItem>
</file>

<file path=customXml/itemProps5.xml><?xml version="1.0" encoding="utf-8"?>
<ds:datastoreItem xmlns:ds="http://schemas.openxmlformats.org/officeDocument/2006/customXml" ds:itemID="{04BF5348-08CE-46A2-B6C7-D667930F0DC1}">
  <ds:schemaRefs/>
</ds:datastoreItem>
</file>

<file path=customXml/itemProps6.xml><?xml version="1.0" encoding="utf-8"?>
<ds:datastoreItem xmlns:ds="http://schemas.openxmlformats.org/officeDocument/2006/customXml" ds:itemID="{4F156B33-FE54-4BF7-8206-606715473FFD}">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12</Pages>
  <Words>4541</Words>
  <Characters>25886</Characters>
  <Lines>215</Lines>
  <Paragraphs>60</Paragraphs>
  <TotalTime>15</TotalTime>
  <ScaleCrop>false</ScaleCrop>
  <LinksUpToDate>false</LinksUpToDate>
  <CharactersWithSpaces>30367</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2020-04-10T11:34:00Z</dcterms:created>
  <dc:creator>ZTE Corporation</dc:creator>
  <cp:lastModifiedBy>ZTE</cp:lastModifiedBy>
  <cp:lastPrinted>2018-04-07T03:05:00Z</cp:lastPrinted>
  <dcterms:modified xsi:type="dcterms:W3CDTF">2022-02-14T09:46:41Z</dcterms:modified>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2052-11.8.2.8411</vt:lpwstr>
  </property>
</Properties>
</file>